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3838A9" w14:textId="77777777" w:rsidR="00081F95" w:rsidRPr="004E4CF8" w:rsidRDefault="00081F95">
      <w:pPr>
        <w:pStyle w:val="Textbody"/>
        <w:rPr>
          <w:rFonts w:ascii="Arial" w:hAnsi="Arial" w:cs="Arial"/>
        </w:rPr>
      </w:pPr>
    </w:p>
    <w:p w14:paraId="4DE29DBC" w14:textId="77777777" w:rsidR="004E4CF8" w:rsidRPr="006A4720" w:rsidRDefault="004E4CF8" w:rsidP="004E4CF8">
      <w:pPr>
        <w:jc w:val="center"/>
        <w:rPr>
          <w:rFonts w:cs="Arial"/>
          <w:b/>
          <w:sz w:val="32"/>
        </w:rPr>
      </w:pPr>
      <w:r w:rsidRPr="006A4720">
        <w:rPr>
          <w:rFonts w:cs="Arial"/>
          <w:b/>
          <w:sz w:val="32"/>
        </w:rPr>
        <w:t>SISTEMA DE GESTIÓN DE CALIDA</w:t>
      </w:r>
      <w:r>
        <w:rPr>
          <w:rFonts w:cs="Arial"/>
          <w:b/>
          <w:sz w:val="32"/>
        </w:rPr>
        <w:t>D</w:t>
      </w:r>
      <w:r w:rsidR="00710B01">
        <w:rPr>
          <w:rFonts w:cs="Arial"/>
          <w:b/>
          <w:sz w:val="32"/>
        </w:rPr>
        <w:t>.</w:t>
      </w:r>
    </w:p>
    <w:p w14:paraId="09CA1655" w14:textId="77777777" w:rsidR="004E4CF8" w:rsidRDefault="004E4CF8" w:rsidP="004E4CF8">
      <w:pPr>
        <w:jc w:val="center"/>
        <w:rPr>
          <w:rFonts w:cs="Arial"/>
          <w:b/>
          <w:sz w:val="32"/>
        </w:rPr>
      </w:pPr>
    </w:p>
    <w:p w14:paraId="28C776F9" w14:textId="77777777" w:rsidR="00D122BE" w:rsidRPr="006A4720" w:rsidRDefault="00D122BE" w:rsidP="004E4CF8">
      <w:pPr>
        <w:jc w:val="center"/>
        <w:rPr>
          <w:rFonts w:cs="Arial"/>
          <w:b/>
          <w:sz w:val="32"/>
        </w:rPr>
      </w:pPr>
    </w:p>
    <w:p w14:paraId="072BFBDD" w14:textId="77777777" w:rsidR="004E4CF8" w:rsidRDefault="004E4CF8" w:rsidP="004E4CF8">
      <w:pPr>
        <w:jc w:val="center"/>
        <w:rPr>
          <w:rFonts w:cs="Arial"/>
          <w:b/>
          <w:sz w:val="32"/>
        </w:rPr>
      </w:pPr>
    </w:p>
    <w:p w14:paraId="3D69F2C0" w14:textId="77777777" w:rsidR="0045100F" w:rsidRDefault="0045100F" w:rsidP="004E4CF8">
      <w:pPr>
        <w:jc w:val="center"/>
        <w:rPr>
          <w:rFonts w:cs="Arial"/>
          <w:b/>
          <w:sz w:val="32"/>
        </w:rPr>
      </w:pPr>
    </w:p>
    <w:p w14:paraId="249282B3" w14:textId="77777777" w:rsidR="00D462F5" w:rsidRDefault="00D462F5" w:rsidP="004E4CF8">
      <w:pPr>
        <w:jc w:val="center"/>
        <w:rPr>
          <w:rFonts w:cs="Arial"/>
          <w:b/>
          <w:sz w:val="32"/>
        </w:rPr>
      </w:pPr>
    </w:p>
    <w:p w14:paraId="23ACC36D" w14:textId="77777777" w:rsidR="0045100F" w:rsidRDefault="0045100F" w:rsidP="004E4CF8">
      <w:pPr>
        <w:jc w:val="center"/>
        <w:rPr>
          <w:rFonts w:cs="Arial"/>
          <w:b/>
          <w:sz w:val="32"/>
        </w:rPr>
      </w:pPr>
    </w:p>
    <w:p w14:paraId="35D2017E" w14:textId="77777777" w:rsidR="004E4CF8" w:rsidRPr="004E4CF8" w:rsidRDefault="004E4CF8" w:rsidP="004E4CF8">
      <w:pPr>
        <w:pStyle w:val="TableContents"/>
        <w:jc w:val="center"/>
        <w:rPr>
          <w:rFonts w:ascii="Arial" w:hAnsi="Arial" w:cs="Arial"/>
          <w:b/>
          <w:bCs/>
          <w:sz w:val="36"/>
          <w:szCs w:val="36"/>
        </w:rPr>
      </w:pPr>
      <w:r w:rsidRPr="004E4CF8">
        <w:rPr>
          <w:rFonts w:ascii="Arial" w:hAnsi="Arial" w:cs="Arial"/>
          <w:b/>
          <w:bCs/>
          <w:sz w:val="36"/>
          <w:szCs w:val="36"/>
        </w:rPr>
        <w:t>PROCEDIMIENTO</w:t>
      </w:r>
    </w:p>
    <w:p w14:paraId="549010E5" w14:textId="77777777" w:rsidR="004E4CF8" w:rsidRDefault="00DC7F1F" w:rsidP="004E4CF8">
      <w:pPr>
        <w:jc w:val="center"/>
        <w:rPr>
          <w:rFonts w:cs="Arial"/>
          <w:b/>
          <w:sz w:val="32"/>
        </w:rPr>
      </w:pPr>
      <w:r>
        <w:rPr>
          <w:rFonts w:cs="Arial"/>
          <w:b/>
          <w:bCs/>
          <w:sz w:val="36"/>
          <w:szCs w:val="36"/>
        </w:rPr>
        <w:t>RIESGOS Y OPORTUNIDADES</w:t>
      </w:r>
    </w:p>
    <w:p w14:paraId="35E4FE07" w14:textId="77777777" w:rsidR="004E4CF8" w:rsidRDefault="004E4CF8" w:rsidP="004E4CF8">
      <w:pPr>
        <w:jc w:val="center"/>
        <w:rPr>
          <w:rFonts w:cs="Arial"/>
          <w:b/>
          <w:sz w:val="32"/>
        </w:rPr>
      </w:pPr>
    </w:p>
    <w:p w14:paraId="2CF22E68" w14:textId="77777777" w:rsidR="0045100F" w:rsidRDefault="0045100F" w:rsidP="004E4CF8">
      <w:pPr>
        <w:jc w:val="center"/>
        <w:rPr>
          <w:rFonts w:cs="Arial"/>
          <w:b/>
          <w:sz w:val="32"/>
        </w:rPr>
      </w:pPr>
    </w:p>
    <w:p w14:paraId="61EB19C8" w14:textId="77777777" w:rsidR="0045100F" w:rsidRDefault="0045100F" w:rsidP="004E4CF8">
      <w:pPr>
        <w:jc w:val="center"/>
        <w:rPr>
          <w:rFonts w:cs="Arial"/>
          <w:b/>
          <w:sz w:val="32"/>
        </w:rPr>
      </w:pPr>
    </w:p>
    <w:p w14:paraId="1348EADF" w14:textId="77777777" w:rsidR="00D122BE" w:rsidRDefault="00D122BE" w:rsidP="004E4CF8">
      <w:pPr>
        <w:jc w:val="center"/>
        <w:rPr>
          <w:rFonts w:cs="Arial"/>
          <w:b/>
          <w:sz w:val="32"/>
        </w:rPr>
      </w:pPr>
    </w:p>
    <w:p w14:paraId="6F671EFC" w14:textId="77777777" w:rsidR="00D122BE" w:rsidRDefault="00D122BE" w:rsidP="004E4CF8">
      <w:pPr>
        <w:jc w:val="center"/>
        <w:rPr>
          <w:rFonts w:cs="Arial"/>
          <w:b/>
          <w:sz w:val="32"/>
        </w:rPr>
      </w:pPr>
    </w:p>
    <w:p w14:paraId="621CAFAB" w14:textId="77777777" w:rsidR="00D122BE" w:rsidRDefault="00D122BE" w:rsidP="004E4CF8">
      <w:pPr>
        <w:jc w:val="center"/>
        <w:rPr>
          <w:rFonts w:cs="Arial"/>
          <w:b/>
          <w:sz w:val="32"/>
        </w:rPr>
      </w:pPr>
    </w:p>
    <w:p w14:paraId="018C125C" w14:textId="77777777" w:rsidR="0045100F" w:rsidRDefault="0045100F" w:rsidP="004E4CF8">
      <w:pPr>
        <w:jc w:val="center"/>
        <w:rPr>
          <w:rFonts w:cs="Arial"/>
          <w:b/>
          <w:sz w:val="32"/>
        </w:rPr>
      </w:pPr>
    </w:p>
    <w:p w14:paraId="75A901BA" w14:textId="77777777" w:rsidR="00D462F5" w:rsidRDefault="00D462F5" w:rsidP="004E4CF8">
      <w:pPr>
        <w:jc w:val="center"/>
        <w:rPr>
          <w:rFonts w:cs="Arial"/>
          <w:b/>
          <w:sz w:val="32"/>
        </w:rPr>
      </w:pPr>
    </w:p>
    <w:p w14:paraId="6FB42026" w14:textId="77777777" w:rsidR="0045100F" w:rsidRDefault="0045100F" w:rsidP="004E4CF8">
      <w:pPr>
        <w:jc w:val="center"/>
        <w:rPr>
          <w:rFonts w:cs="Arial"/>
          <w:b/>
          <w:sz w:val="32"/>
        </w:rPr>
      </w:pPr>
    </w:p>
    <w:p w14:paraId="6C42469E" w14:textId="77777777" w:rsidR="00DC7F1F" w:rsidRDefault="00DC7F1F" w:rsidP="004E4CF8">
      <w:pPr>
        <w:jc w:val="center"/>
        <w:rPr>
          <w:rFonts w:cs="Arial"/>
          <w:b/>
          <w:sz w:val="32"/>
        </w:rPr>
      </w:pPr>
    </w:p>
    <w:p w14:paraId="459BFC21" w14:textId="77777777" w:rsidR="0045100F" w:rsidRPr="006A4720" w:rsidRDefault="0045100F" w:rsidP="004E4CF8">
      <w:pPr>
        <w:jc w:val="center"/>
        <w:rPr>
          <w:rFonts w:cs="Arial"/>
          <w:b/>
          <w:sz w:val="32"/>
        </w:rPr>
      </w:pPr>
    </w:p>
    <w:p w14:paraId="0C246B03" w14:textId="77777777" w:rsidR="004E4CF8" w:rsidRPr="006A4720" w:rsidRDefault="000170A8" w:rsidP="000170A8">
      <w:pPr>
        <w:tabs>
          <w:tab w:val="center" w:pos="4986"/>
          <w:tab w:val="left" w:pos="8055"/>
        </w:tabs>
        <w:rPr>
          <w:rFonts w:cs="Arial"/>
          <w:b/>
          <w:sz w:val="32"/>
        </w:rPr>
      </w:pPr>
      <w:r>
        <w:rPr>
          <w:rFonts w:cs="Arial"/>
          <w:b/>
          <w:sz w:val="32"/>
        </w:rPr>
        <w:tab/>
      </w:r>
      <w:r w:rsidR="004E4CF8" w:rsidRPr="006A4720">
        <w:rPr>
          <w:rFonts w:cs="Arial"/>
          <w:b/>
          <w:sz w:val="32"/>
        </w:rPr>
        <w:t>REQUISITOS:</w:t>
      </w:r>
      <w:r>
        <w:rPr>
          <w:rFonts w:cs="Arial"/>
          <w:b/>
          <w:sz w:val="32"/>
        </w:rPr>
        <w:tab/>
      </w:r>
    </w:p>
    <w:p w14:paraId="6C2A1094" w14:textId="77777777" w:rsidR="004E4CF8" w:rsidRPr="006A4720" w:rsidRDefault="004E4CF8" w:rsidP="004E4CF8">
      <w:pPr>
        <w:jc w:val="center"/>
        <w:rPr>
          <w:rFonts w:cs="Arial"/>
          <w:b/>
          <w:sz w:val="32"/>
        </w:rPr>
      </w:pPr>
    </w:p>
    <w:p w14:paraId="24CAEA57" w14:textId="77777777" w:rsidR="004E4CF8" w:rsidRPr="006A4720" w:rsidRDefault="00A2020F" w:rsidP="004E4CF8">
      <w:pPr>
        <w:jc w:val="center"/>
        <w:rPr>
          <w:rFonts w:cs="Arial"/>
          <w:b/>
          <w:sz w:val="32"/>
        </w:rPr>
      </w:pPr>
      <w:r>
        <w:rPr>
          <w:rFonts w:cs="Arial"/>
          <w:b/>
          <w:sz w:val="32"/>
        </w:rPr>
        <w:t>NTC - ISO 9001:2015</w:t>
      </w:r>
    </w:p>
    <w:p w14:paraId="178CC6BA" w14:textId="77777777" w:rsidR="00984B6D" w:rsidRDefault="004E4CF8" w:rsidP="00984B6D">
      <w:pPr>
        <w:jc w:val="center"/>
        <w:rPr>
          <w:rFonts w:cs="Arial"/>
          <w:b/>
          <w:sz w:val="32"/>
        </w:rPr>
      </w:pPr>
      <w:r w:rsidRPr="006A4720">
        <w:rPr>
          <w:rFonts w:cs="Arial"/>
          <w:b/>
          <w:sz w:val="32"/>
        </w:rPr>
        <w:t xml:space="preserve">SISTEMA DE </w:t>
      </w:r>
      <w:r w:rsidR="00984B6D">
        <w:rPr>
          <w:rFonts w:cs="Arial"/>
          <w:b/>
          <w:sz w:val="32"/>
        </w:rPr>
        <w:t xml:space="preserve">GESTIÓN </w:t>
      </w:r>
    </w:p>
    <w:p w14:paraId="0EB08D1D" w14:textId="77777777" w:rsidR="00D462F5" w:rsidRDefault="00D462F5" w:rsidP="00984B6D">
      <w:pPr>
        <w:jc w:val="center"/>
        <w:rPr>
          <w:rFonts w:cs="Arial"/>
          <w:b/>
          <w:sz w:val="32"/>
        </w:rPr>
      </w:pPr>
    </w:p>
    <w:p w14:paraId="26224636" w14:textId="77777777" w:rsidR="00D462F5" w:rsidRDefault="00D462F5" w:rsidP="00984B6D">
      <w:pPr>
        <w:jc w:val="center"/>
        <w:rPr>
          <w:rFonts w:cs="Arial"/>
          <w:b/>
          <w:sz w:val="32"/>
        </w:rPr>
      </w:pPr>
    </w:p>
    <w:p w14:paraId="0BEC53B2" w14:textId="77777777" w:rsidR="00D462F5" w:rsidRDefault="00D462F5" w:rsidP="00984B6D">
      <w:pPr>
        <w:jc w:val="center"/>
        <w:rPr>
          <w:rFonts w:cs="Arial"/>
          <w:b/>
          <w:sz w:val="32"/>
        </w:rPr>
      </w:pPr>
    </w:p>
    <w:p w14:paraId="0453917C" w14:textId="77777777" w:rsidR="00D462F5" w:rsidRDefault="00D462F5" w:rsidP="00984B6D">
      <w:pPr>
        <w:jc w:val="center"/>
        <w:rPr>
          <w:rFonts w:cs="Arial"/>
          <w:b/>
          <w:sz w:val="32"/>
        </w:rPr>
      </w:pPr>
    </w:p>
    <w:p w14:paraId="1500EFE8" w14:textId="77777777" w:rsidR="00D462F5" w:rsidRDefault="00D462F5" w:rsidP="00984B6D">
      <w:pPr>
        <w:jc w:val="center"/>
        <w:rPr>
          <w:rFonts w:cs="Arial"/>
          <w:b/>
          <w:sz w:val="32"/>
        </w:rPr>
      </w:pPr>
    </w:p>
    <w:p w14:paraId="6000510D" w14:textId="77777777" w:rsidR="00D462F5" w:rsidRDefault="00D462F5" w:rsidP="00984B6D">
      <w:pPr>
        <w:jc w:val="center"/>
        <w:rPr>
          <w:rFonts w:cs="Arial"/>
          <w:b/>
          <w:sz w:val="32"/>
        </w:rPr>
      </w:pPr>
    </w:p>
    <w:p w14:paraId="07323B4A" w14:textId="77777777" w:rsidR="00D462F5" w:rsidRPr="00AB5EE8" w:rsidRDefault="00D462F5" w:rsidP="00AB5EE8">
      <w:pPr>
        <w:rPr>
          <w:rFonts w:cs="Arial"/>
          <w:b/>
          <w:sz w:val="18"/>
          <w:szCs w:val="18"/>
        </w:rPr>
      </w:pPr>
    </w:p>
    <w:p w14:paraId="2D193803" w14:textId="77777777" w:rsidR="00D462F5" w:rsidRPr="00AB5EE8" w:rsidRDefault="00D462F5" w:rsidP="00984B6D">
      <w:pPr>
        <w:jc w:val="center"/>
        <w:rPr>
          <w:rFonts w:cs="Arial"/>
          <w:b/>
          <w:sz w:val="18"/>
          <w:szCs w:val="18"/>
        </w:rPr>
      </w:pPr>
    </w:p>
    <w:p w14:paraId="3B86926C" w14:textId="77777777" w:rsidR="00AB5EE8" w:rsidRPr="00AB5EE8" w:rsidRDefault="00AB5EE8" w:rsidP="00AB5EE8">
      <w:pPr>
        <w:pStyle w:val="Prrafodelista"/>
        <w:numPr>
          <w:ilvl w:val="0"/>
          <w:numId w:val="11"/>
        </w:numPr>
        <w:jc w:val="center"/>
        <w:rPr>
          <w:rFonts w:cs="Arial"/>
          <w:b/>
        </w:rPr>
      </w:pPr>
      <w:r w:rsidRPr="00AB5EE8">
        <w:rPr>
          <w:rFonts w:cs="Arial"/>
          <w:b/>
        </w:rPr>
        <w:lastRenderedPageBreak/>
        <w:t>OBJETIVO</w:t>
      </w:r>
    </w:p>
    <w:p w14:paraId="34AC1014" w14:textId="77777777" w:rsidR="00AB5EE8" w:rsidRPr="00AB5EE8" w:rsidRDefault="00AB5EE8" w:rsidP="009F34D4">
      <w:pPr>
        <w:jc w:val="both"/>
        <w:rPr>
          <w:rFonts w:cs="Arial"/>
        </w:rPr>
      </w:pPr>
      <w:r w:rsidRPr="00AB5EE8">
        <w:rPr>
          <w:rFonts w:cs="Arial"/>
        </w:rPr>
        <w:t xml:space="preserve">El objetivo del presente procedimiento es </w:t>
      </w:r>
      <w:r w:rsidR="001A1AE7">
        <w:rPr>
          <w:rFonts w:cs="Arial"/>
        </w:rPr>
        <w:t>brindar las herramientas para la identificación, valoración y control de los riesgos y oportunidades, lograr de forma eficiente los objetivos y metas, fortalecer el diseño e implementación de estrategias que permitan el tratamiento de los riesgos y aprovechamiento dentro del Sistema de Gestión de la Calidad</w:t>
      </w:r>
      <w:r w:rsidRPr="00AB5EE8">
        <w:rPr>
          <w:rFonts w:cs="Arial"/>
        </w:rPr>
        <w:t>.</w:t>
      </w:r>
    </w:p>
    <w:p w14:paraId="47F196BF" w14:textId="77777777" w:rsidR="00AB5EE8" w:rsidRDefault="00AB5EE8" w:rsidP="00AB5EE8">
      <w:pPr>
        <w:rPr>
          <w:rFonts w:cs="Arial"/>
          <w:b/>
        </w:rPr>
      </w:pPr>
    </w:p>
    <w:p w14:paraId="1A31022B" w14:textId="77777777" w:rsidR="00AB5EE8" w:rsidRPr="00AB5EE8" w:rsidRDefault="00AB5EE8" w:rsidP="00AB5EE8">
      <w:pPr>
        <w:pStyle w:val="Prrafodelista"/>
        <w:numPr>
          <w:ilvl w:val="0"/>
          <w:numId w:val="11"/>
        </w:numPr>
        <w:jc w:val="center"/>
        <w:rPr>
          <w:rFonts w:cs="Arial"/>
          <w:b/>
        </w:rPr>
      </w:pPr>
      <w:r w:rsidRPr="00AB5EE8">
        <w:rPr>
          <w:rFonts w:cs="Arial"/>
          <w:b/>
        </w:rPr>
        <w:t>ALCANCE</w:t>
      </w:r>
    </w:p>
    <w:p w14:paraId="652CEADC" w14:textId="77777777" w:rsidR="00AB5EE8" w:rsidRDefault="001A1AE7" w:rsidP="009F34D4">
      <w:pPr>
        <w:jc w:val="both"/>
        <w:rPr>
          <w:rFonts w:cs="Arial"/>
        </w:rPr>
      </w:pPr>
      <w:r>
        <w:rPr>
          <w:rFonts w:cs="Arial"/>
        </w:rPr>
        <w:t>Aplicará para la identificación, análisis y evaluación de riesgos y oportunidades del Sistema de Gestión de la calidad</w:t>
      </w:r>
      <w:r w:rsidR="00AB5EE8" w:rsidRPr="00AB5EE8">
        <w:rPr>
          <w:rFonts w:cs="Arial"/>
        </w:rPr>
        <w:t>.</w:t>
      </w:r>
    </w:p>
    <w:p w14:paraId="073ADF74" w14:textId="77777777" w:rsidR="00AB5EE8" w:rsidRPr="00AB5EE8" w:rsidRDefault="00AB5EE8" w:rsidP="00AB5EE8">
      <w:pPr>
        <w:rPr>
          <w:rFonts w:cs="Arial"/>
        </w:rPr>
      </w:pPr>
    </w:p>
    <w:p w14:paraId="789B1D55" w14:textId="77777777" w:rsidR="00AB5EE8" w:rsidRPr="00AB5EE8" w:rsidRDefault="00AB5EE8" w:rsidP="00AB5EE8">
      <w:pPr>
        <w:pStyle w:val="Prrafodelista"/>
        <w:numPr>
          <w:ilvl w:val="0"/>
          <w:numId w:val="11"/>
        </w:numPr>
        <w:jc w:val="center"/>
        <w:rPr>
          <w:rFonts w:cs="Arial"/>
          <w:b/>
          <w:szCs w:val="24"/>
        </w:rPr>
      </w:pPr>
      <w:r w:rsidRPr="00AB5EE8">
        <w:rPr>
          <w:rFonts w:cs="Arial"/>
          <w:b/>
          <w:szCs w:val="24"/>
        </w:rPr>
        <w:t>REFERENCIAS</w:t>
      </w:r>
    </w:p>
    <w:p w14:paraId="71C14EEC" w14:textId="77777777" w:rsidR="00AB5EE8" w:rsidRPr="00AB5EE8" w:rsidRDefault="00AB5EE8" w:rsidP="009F34D4">
      <w:pPr>
        <w:jc w:val="both"/>
        <w:rPr>
          <w:rFonts w:cs="Arial"/>
        </w:rPr>
      </w:pPr>
      <w:r w:rsidRPr="00AB5EE8">
        <w:rPr>
          <w:rFonts w:cs="Arial"/>
        </w:rPr>
        <w:t xml:space="preserve">El presente procedimiento </w:t>
      </w:r>
      <w:r w:rsidR="009F34D4">
        <w:rPr>
          <w:rFonts w:cs="Arial"/>
        </w:rPr>
        <w:t xml:space="preserve">hace referencia al apartado 9.3 </w:t>
      </w:r>
      <w:r w:rsidRPr="00AB5EE8">
        <w:rPr>
          <w:rFonts w:cs="Arial"/>
        </w:rPr>
        <w:t xml:space="preserve">Revisión por la Dirección. Responsabilidades de la Dirección de la Norma </w:t>
      </w:r>
      <w:r w:rsidR="009F34D4">
        <w:rPr>
          <w:rFonts w:cs="Arial"/>
        </w:rPr>
        <w:t>ISO 9001:2015</w:t>
      </w:r>
      <w:r w:rsidRPr="00AB5EE8">
        <w:rPr>
          <w:rFonts w:cs="Arial"/>
        </w:rPr>
        <w:t>.</w:t>
      </w:r>
    </w:p>
    <w:p w14:paraId="1FFD961E" w14:textId="77777777" w:rsidR="00AB5EE8" w:rsidRPr="00AB5EE8" w:rsidRDefault="00AB5EE8" w:rsidP="00AB5EE8">
      <w:pPr>
        <w:jc w:val="center"/>
        <w:rPr>
          <w:rFonts w:cs="Arial"/>
        </w:rPr>
      </w:pPr>
    </w:p>
    <w:p w14:paraId="5E74C368" w14:textId="77777777" w:rsidR="00AB5EE8" w:rsidRPr="00AB5EE8" w:rsidRDefault="00AB5EE8" w:rsidP="00AB5EE8">
      <w:pPr>
        <w:pStyle w:val="Prrafodelista"/>
        <w:numPr>
          <w:ilvl w:val="0"/>
          <w:numId w:val="11"/>
        </w:numPr>
        <w:jc w:val="center"/>
        <w:rPr>
          <w:rFonts w:cs="Arial"/>
          <w:b/>
          <w:szCs w:val="24"/>
        </w:rPr>
      </w:pPr>
      <w:r w:rsidRPr="00AB5EE8">
        <w:rPr>
          <w:rFonts w:cs="Arial"/>
          <w:b/>
          <w:szCs w:val="24"/>
        </w:rPr>
        <w:t>RESPONSABILIDADES</w:t>
      </w:r>
    </w:p>
    <w:p w14:paraId="407943B3" w14:textId="77777777" w:rsidR="00AB5EE8" w:rsidRPr="00AB5EE8" w:rsidRDefault="001A1AE7" w:rsidP="009F34D4">
      <w:pPr>
        <w:jc w:val="both"/>
        <w:rPr>
          <w:rFonts w:cs="Arial"/>
        </w:rPr>
      </w:pPr>
      <w:r>
        <w:rPr>
          <w:rFonts w:cs="Arial"/>
        </w:rPr>
        <w:t>Los jefes de procesos y operarios son responsables de informar sobre riesgos y oportunidades identificadas en busca de la mejora continua</w:t>
      </w:r>
      <w:r w:rsidR="009F34D4">
        <w:rPr>
          <w:rFonts w:cs="Arial"/>
        </w:rPr>
        <w:t xml:space="preserve"> del Sistema de Calidad de La Corporación Luna Viva</w:t>
      </w:r>
      <w:r w:rsidR="00AB5EE8" w:rsidRPr="00AB5EE8">
        <w:rPr>
          <w:rFonts w:cs="Arial"/>
        </w:rPr>
        <w:t>.</w:t>
      </w:r>
    </w:p>
    <w:p w14:paraId="0726F87B" w14:textId="77777777" w:rsidR="00AB5EE8" w:rsidRDefault="001A1AE7" w:rsidP="009F34D4">
      <w:pPr>
        <w:jc w:val="both"/>
        <w:rPr>
          <w:rFonts w:cs="Arial"/>
        </w:rPr>
      </w:pPr>
      <w:r>
        <w:rPr>
          <w:rFonts w:cs="Arial"/>
        </w:rPr>
        <w:t>El Responsable de Calidad se encarga de la verificación del cumplimiento de los procesos, de acuerdo a la identificación de riesgos y oportunidades de mejora.</w:t>
      </w:r>
    </w:p>
    <w:p w14:paraId="7D1740F9" w14:textId="77777777" w:rsidR="00AB5EE8" w:rsidRPr="00AB5EE8" w:rsidRDefault="00AB5EE8" w:rsidP="00AB5EE8">
      <w:pPr>
        <w:rPr>
          <w:rFonts w:cs="Arial"/>
        </w:rPr>
      </w:pPr>
    </w:p>
    <w:p w14:paraId="00249CCD" w14:textId="77777777" w:rsidR="001A1AE7" w:rsidRPr="005E4C48" w:rsidRDefault="005E4C48" w:rsidP="005E4C48">
      <w:pPr>
        <w:pStyle w:val="Prrafodelista"/>
        <w:numPr>
          <w:ilvl w:val="0"/>
          <w:numId w:val="11"/>
        </w:numPr>
        <w:jc w:val="center"/>
        <w:rPr>
          <w:rFonts w:cs="Arial"/>
          <w:b/>
        </w:rPr>
      </w:pPr>
      <w:r>
        <w:rPr>
          <w:rFonts w:cs="Arial"/>
          <w:b/>
        </w:rPr>
        <w:t>DE</w:t>
      </w:r>
      <w:r w:rsidRPr="005E4C48">
        <w:rPr>
          <w:rFonts w:cs="Arial"/>
          <w:b/>
          <w:szCs w:val="24"/>
        </w:rPr>
        <w:t xml:space="preserve"> </w:t>
      </w:r>
      <w:r w:rsidRPr="001A1AE7">
        <w:rPr>
          <w:rFonts w:cs="Arial"/>
          <w:b/>
          <w:szCs w:val="24"/>
        </w:rPr>
        <w:t>DEFINICIONES Y ABREVIATURAS</w:t>
      </w:r>
    </w:p>
    <w:p w14:paraId="17A02031" w14:textId="77777777" w:rsidR="001A1AE7" w:rsidRDefault="001A1AE7" w:rsidP="001A1AE7">
      <w:pPr>
        <w:widowControl/>
        <w:numPr>
          <w:ilvl w:val="0"/>
          <w:numId w:val="14"/>
        </w:numPr>
        <w:suppressAutoHyphens w:val="0"/>
        <w:autoSpaceDN/>
        <w:textAlignment w:val="auto"/>
        <w:rPr>
          <w:rFonts w:cs="Arial"/>
          <w:bCs/>
          <w:color w:val="000000"/>
        </w:rPr>
      </w:pPr>
      <w:r w:rsidRPr="0024435E">
        <w:rPr>
          <w:rFonts w:cs="Arial"/>
          <w:b/>
          <w:bCs/>
          <w:color w:val="000000"/>
        </w:rPr>
        <w:t>ACTIVIDAD:</w:t>
      </w:r>
      <w:r w:rsidRPr="0024435E">
        <w:rPr>
          <w:rFonts w:cs="Arial"/>
          <w:bCs/>
          <w:color w:val="000000"/>
        </w:rPr>
        <w:t xml:space="preserve"> Acción básica necesaria dentro de un proceso.</w:t>
      </w:r>
    </w:p>
    <w:p w14:paraId="74FFC8B9" w14:textId="77777777" w:rsidR="001A1AE7" w:rsidRPr="0024435E" w:rsidRDefault="001A1AE7" w:rsidP="001A1AE7">
      <w:pPr>
        <w:jc w:val="both"/>
        <w:rPr>
          <w:rFonts w:cs="Arial"/>
          <w:bCs/>
          <w:color w:val="000000"/>
        </w:rPr>
      </w:pPr>
    </w:p>
    <w:p w14:paraId="13C45003" w14:textId="77777777" w:rsidR="001A1AE7" w:rsidRPr="00C4138B" w:rsidRDefault="001A1AE7" w:rsidP="001A1AE7">
      <w:pPr>
        <w:widowControl/>
        <w:numPr>
          <w:ilvl w:val="0"/>
          <w:numId w:val="14"/>
        </w:numPr>
        <w:suppressAutoHyphens w:val="0"/>
        <w:autoSpaceDN/>
        <w:jc w:val="both"/>
        <w:textAlignment w:val="auto"/>
        <w:rPr>
          <w:rFonts w:cs="Arial"/>
          <w:bCs/>
          <w:color w:val="000000"/>
        </w:rPr>
      </w:pPr>
      <w:r w:rsidRPr="0024435E">
        <w:rPr>
          <w:rFonts w:cs="Arial"/>
          <w:b/>
          <w:bCs/>
          <w:color w:val="000000"/>
        </w:rPr>
        <w:t>ANALISIS DE RIESGO</w:t>
      </w:r>
      <w:r w:rsidRPr="0024435E">
        <w:rPr>
          <w:rFonts w:cs="Arial"/>
          <w:bCs/>
          <w:color w:val="000000"/>
        </w:rPr>
        <w:t>: proceso para comprender la naturaleza del riesgo y determinar el nivel de riesgo.</w:t>
      </w:r>
    </w:p>
    <w:p w14:paraId="6D3E30DE" w14:textId="77777777" w:rsidR="001A1AE7" w:rsidRPr="00C4138B" w:rsidRDefault="001A1AE7" w:rsidP="001A1AE7">
      <w:pPr>
        <w:pStyle w:val="Listavistosa-nfasis11"/>
        <w:rPr>
          <w:rFonts w:ascii="Arial" w:hAnsi="Arial" w:cs="Arial"/>
          <w:bCs/>
          <w:kern w:val="32"/>
        </w:rPr>
      </w:pPr>
    </w:p>
    <w:p w14:paraId="05E5B42E" w14:textId="77777777" w:rsidR="001A1AE7" w:rsidRPr="00C4138B" w:rsidRDefault="001A1AE7" w:rsidP="001A1AE7">
      <w:pPr>
        <w:widowControl/>
        <w:numPr>
          <w:ilvl w:val="0"/>
          <w:numId w:val="14"/>
        </w:numPr>
        <w:suppressAutoHyphens w:val="0"/>
        <w:autoSpaceDN/>
        <w:textAlignment w:val="auto"/>
        <w:rPr>
          <w:rFonts w:eastAsia="Calibri" w:cs="Arial"/>
          <w:lang w:eastAsia="en-US"/>
        </w:rPr>
      </w:pPr>
      <w:r w:rsidRPr="0024435E">
        <w:rPr>
          <w:rFonts w:eastAsia="Calibri" w:cs="Arial"/>
          <w:b/>
          <w:lang w:eastAsia="en-US"/>
        </w:rPr>
        <w:t>CONSECUENCIA</w:t>
      </w:r>
      <w:r w:rsidRPr="0024435E">
        <w:rPr>
          <w:rFonts w:cs="Arial"/>
          <w:bCs/>
          <w:color w:val="000000"/>
        </w:rPr>
        <w:t>: Los resultados más probables y esperados del riesgo que se evalúa, incluyendo los daños a los materiales.</w:t>
      </w:r>
    </w:p>
    <w:p w14:paraId="583E022E" w14:textId="77777777" w:rsidR="001A1AE7" w:rsidRDefault="001A1AE7" w:rsidP="001A1AE7">
      <w:pPr>
        <w:pStyle w:val="Listavistosa-nfasis11"/>
        <w:rPr>
          <w:rFonts w:ascii="Arial" w:hAnsi="Arial" w:cs="Arial"/>
        </w:rPr>
      </w:pPr>
    </w:p>
    <w:p w14:paraId="5DE684C3" w14:textId="77777777" w:rsidR="001A1AE7" w:rsidRDefault="001A1AE7" w:rsidP="001A1AE7">
      <w:pPr>
        <w:widowControl/>
        <w:numPr>
          <w:ilvl w:val="0"/>
          <w:numId w:val="14"/>
        </w:numPr>
        <w:suppressAutoHyphens w:val="0"/>
        <w:autoSpaceDN/>
        <w:jc w:val="both"/>
        <w:textAlignment w:val="auto"/>
        <w:rPr>
          <w:rFonts w:cs="Arial"/>
          <w:bCs/>
          <w:color w:val="000000"/>
        </w:rPr>
      </w:pPr>
      <w:r w:rsidRPr="0024435E">
        <w:rPr>
          <w:rFonts w:cs="Arial"/>
          <w:b/>
          <w:bCs/>
          <w:color w:val="000000"/>
        </w:rPr>
        <w:t>CONTEXTO EXTERNO</w:t>
      </w:r>
      <w:r w:rsidRPr="0024435E">
        <w:rPr>
          <w:rFonts w:cs="Arial"/>
          <w:bCs/>
          <w:color w:val="000000"/>
        </w:rPr>
        <w:t>: Ambiente externo en el cual la organización busca alcanzar sus objetivos. Puede incluir el ambiente cultural, social, político, legal, reglamentario, financiero, tecnológico, económico, natural, competitivo, bien sea internacional, nacional, regional o local. Impulsadores clave y tendencias, relaciones con las partes involucradas.</w:t>
      </w:r>
    </w:p>
    <w:p w14:paraId="6F8015D0" w14:textId="77777777" w:rsidR="001A1AE7" w:rsidRDefault="001A1AE7" w:rsidP="001A1AE7">
      <w:pPr>
        <w:pStyle w:val="Listavistosa-nfasis11"/>
        <w:rPr>
          <w:rFonts w:ascii="Arial" w:hAnsi="Arial" w:cs="Arial"/>
          <w:bCs/>
          <w:color w:val="000000"/>
        </w:rPr>
      </w:pPr>
    </w:p>
    <w:p w14:paraId="1FD1B8C3" w14:textId="77777777" w:rsidR="001A1AE7" w:rsidRDefault="001A1AE7" w:rsidP="001A1AE7">
      <w:pPr>
        <w:widowControl/>
        <w:numPr>
          <w:ilvl w:val="0"/>
          <w:numId w:val="14"/>
        </w:numPr>
        <w:suppressAutoHyphens w:val="0"/>
        <w:autoSpaceDN/>
        <w:jc w:val="both"/>
        <w:textAlignment w:val="auto"/>
        <w:rPr>
          <w:rFonts w:cs="Arial"/>
          <w:bCs/>
          <w:color w:val="000000"/>
        </w:rPr>
      </w:pPr>
      <w:r w:rsidRPr="0024435E">
        <w:rPr>
          <w:rFonts w:cs="Arial"/>
          <w:b/>
          <w:bCs/>
          <w:color w:val="000000"/>
        </w:rPr>
        <w:lastRenderedPageBreak/>
        <w:t>CONTEXTO INTERNO</w:t>
      </w:r>
      <w:r w:rsidRPr="0024435E">
        <w:rPr>
          <w:rFonts w:cs="Arial"/>
          <w:bCs/>
          <w:color w:val="000000"/>
        </w:rPr>
        <w:t xml:space="preserve">: Ambiente interno en el cual la organización busca alcanzar sus objetivos. Puede incluir gobierno, estructura organizacional, políticas, objetivos y estrategias implementadas para lograrlo, las capacidades entendidas en términos de recursos y conocimiento, sistemas de información y procesos para la toma de decisiones, relación con las partes involucradas internas, cultura organizacional. </w:t>
      </w:r>
    </w:p>
    <w:p w14:paraId="4BA9CF68" w14:textId="77777777" w:rsidR="001A1AE7" w:rsidRDefault="001A1AE7" w:rsidP="001A1AE7">
      <w:pPr>
        <w:pStyle w:val="Listavistosa-nfasis11"/>
        <w:rPr>
          <w:rFonts w:ascii="Arial" w:hAnsi="Arial" w:cs="Arial"/>
          <w:bCs/>
          <w:color w:val="000000"/>
        </w:rPr>
      </w:pPr>
    </w:p>
    <w:p w14:paraId="4C8695F5" w14:textId="77777777" w:rsidR="001A1AE7" w:rsidRPr="00C4138B" w:rsidRDefault="001A1AE7" w:rsidP="001A1AE7">
      <w:pPr>
        <w:widowControl/>
        <w:numPr>
          <w:ilvl w:val="0"/>
          <w:numId w:val="14"/>
        </w:numPr>
        <w:suppressAutoHyphens w:val="0"/>
        <w:autoSpaceDN/>
        <w:jc w:val="both"/>
        <w:textAlignment w:val="auto"/>
        <w:rPr>
          <w:rFonts w:cs="Arial"/>
          <w:bCs/>
          <w:color w:val="000000"/>
        </w:rPr>
      </w:pPr>
      <w:r w:rsidRPr="0024435E">
        <w:rPr>
          <w:rFonts w:cs="Arial"/>
          <w:b/>
          <w:bCs/>
          <w:color w:val="000000"/>
        </w:rPr>
        <w:t>CONTROL</w:t>
      </w:r>
      <w:r w:rsidRPr="0024435E">
        <w:rPr>
          <w:rFonts w:cs="Arial"/>
          <w:bCs/>
          <w:color w:val="000000"/>
        </w:rPr>
        <w:t>: Medida que modifica al riesgo.</w:t>
      </w:r>
    </w:p>
    <w:p w14:paraId="6233B54A" w14:textId="77777777" w:rsidR="001A1AE7" w:rsidRPr="00C4138B" w:rsidRDefault="001A1AE7" w:rsidP="001A1AE7">
      <w:pPr>
        <w:jc w:val="both"/>
        <w:rPr>
          <w:rFonts w:cs="Arial"/>
          <w:bCs/>
          <w:color w:val="000000"/>
        </w:rPr>
      </w:pPr>
    </w:p>
    <w:p w14:paraId="74BEB730" w14:textId="77777777" w:rsidR="001A1AE7" w:rsidRDefault="001A1AE7" w:rsidP="001A1AE7">
      <w:pPr>
        <w:widowControl/>
        <w:numPr>
          <w:ilvl w:val="0"/>
          <w:numId w:val="14"/>
        </w:numPr>
        <w:suppressAutoHyphens w:val="0"/>
        <w:autoSpaceDN/>
        <w:jc w:val="both"/>
        <w:textAlignment w:val="auto"/>
        <w:rPr>
          <w:rFonts w:cs="Arial"/>
          <w:bCs/>
          <w:color w:val="000000"/>
        </w:rPr>
      </w:pPr>
      <w:r w:rsidRPr="0024435E">
        <w:rPr>
          <w:rFonts w:cs="Arial"/>
          <w:b/>
          <w:bCs/>
          <w:color w:val="000000"/>
        </w:rPr>
        <w:t>EVALUACION DEL RIESGO</w:t>
      </w:r>
      <w:r w:rsidRPr="0024435E">
        <w:rPr>
          <w:rFonts w:cs="Arial"/>
          <w:bCs/>
          <w:color w:val="000000"/>
        </w:rPr>
        <w:t>: Proceso de comparación de los resultados del análisis de riesgos con los criterios del riesgo, para determinar si el riesgo, su magnitud o ambos son aceptables o intolerables.</w:t>
      </w:r>
    </w:p>
    <w:p w14:paraId="5386AE70" w14:textId="77777777" w:rsidR="001A1AE7" w:rsidRDefault="001A1AE7" w:rsidP="001A1AE7">
      <w:pPr>
        <w:pStyle w:val="Listavistosa-nfasis11"/>
        <w:rPr>
          <w:rFonts w:ascii="Arial" w:hAnsi="Arial" w:cs="Arial"/>
          <w:bCs/>
          <w:color w:val="000000"/>
        </w:rPr>
      </w:pPr>
    </w:p>
    <w:p w14:paraId="70DEDE38" w14:textId="77777777" w:rsidR="001A1AE7" w:rsidRDefault="001A1AE7" w:rsidP="001A1AE7">
      <w:pPr>
        <w:widowControl/>
        <w:numPr>
          <w:ilvl w:val="0"/>
          <w:numId w:val="14"/>
        </w:numPr>
        <w:suppressAutoHyphens w:val="0"/>
        <w:autoSpaceDN/>
        <w:jc w:val="both"/>
        <w:textAlignment w:val="auto"/>
        <w:rPr>
          <w:rFonts w:cs="Arial"/>
          <w:bCs/>
          <w:color w:val="000000"/>
        </w:rPr>
      </w:pPr>
      <w:r w:rsidRPr="0024435E">
        <w:rPr>
          <w:rFonts w:cs="Arial"/>
          <w:b/>
          <w:bCs/>
          <w:color w:val="000000"/>
        </w:rPr>
        <w:t>EVENTO:</w:t>
      </w:r>
      <w:r w:rsidRPr="0024435E">
        <w:rPr>
          <w:rFonts w:cs="Arial"/>
          <w:bCs/>
          <w:color w:val="000000"/>
        </w:rPr>
        <w:t xml:space="preserve"> Presencia o cambio de un conjunto particular de circunstancias</w:t>
      </w:r>
    </w:p>
    <w:p w14:paraId="30FFFAE3" w14:textId="77777777" w:rsidR="001A1AE7" w:rsidRPr="00C4138B" w:rsidRDefault="001A1AE7" w:rsidP="001A1AE7">
      <w:pPr>
        <w:ind w:left="720"/>
        <w:jc w:val="both"/>
        <w:rPr>
          <w:rFonts w:cs="Arial"/>
          <w:bCs/>
          <w:color w:val="000000"/>
        </w:rPr>
      </w:pPr>
    </w:p>
    <w:p w14:paraId="6748A9B5" w14:textId="77777777" w:rsidR="001A1AE7" w:rsidRDefault="001A1AE7" w:rsidP="001A1AE7">
      <w:pPr>
        <w:widowControl/>
        <w:numPr>
          <w:ilvl w:val="0"/>
          <w:numId w:val="14"/>
        </w:numPr>
        <w:suppressAutoHyphens w:val="0"/>
        <w:autoSpaceDN/>
        <w:textAlignment w:val="auto"/>
        <w:rPr>
          <w:rFonts w:eastAsia="Calibri" w:cs="Arial"/>
          <w:lang w:eastAsia="en-US"/>
        </w:rPr>
      </w:pPr>
      <w:r w:rsidRPr="0024435E">
        <w:rPr>
          <w:rFonts w:eastAsia="Calibri" w:cs="Arial"/>
          <w:b/>
          <w:lang w:eastAsia="en-US"/>
        </w:rPr>
        <w:t>FACTOR DE RIESGO:</w:t>
      </w:r>
      <w:r w:rsidRPr="0024435E">
        <w:rPr>
          <w:rFonts w:eastAsia="Calibri" w:cs="Arial"/>
          <w:lang w:eastAsia="en-US"/>
        </w:rPr>
        <w:t xml:space="preserve"> Elemento que encierra una capacidad potencial de producir daños materiales o al producto.</w:t>
      </w:r>
    </w:p>
    <w:p w14:paraId="69A37D63" w14:textId="77777777" w:rsidR="001A1AE7" w:rsidRDefault="001A1AE7" w:rsidP="001A1AE7">
      <w:pPr>
        <w:pStyle w:val="Listavistosa-nfasis11"/>
        <w:rPr>
          <w:rFonts w:ascii="Arial" w:hAnsi="Arial" w:cs="Arial"/>
        </w:rPr>
      </w:pPr>
    </w:p>
    <w:p w14:paraId="400E29BD" w14:textId="77777777" w:rsidR="001A1AE7" w:rsidRPr="00C4138B" w:rsidRDefault="001A1AE7" w:rsidP="001A1AE7">
      <w:pPr>
        <w:widowControl/>
        <w:numPr>
          <w:ilvl w:val="0"/>
          <w:numId w:val="14"/>
        </w:numPr>
        <w:suppressAutoHyphens w:val="0"/>
        <w:autoSpaceDN/>
        <w:jc w:val="both"/>
        <w:textAlignment w:val="auto"/>
        <w:rPr>
          <w:rFonts w:cs="Arial"/>
          <w:bCs/>
          <w:color w:val="000000"/>
        </w:rPr>
      </w:pPr>
      <w:r w:rsidRPr="0024435E">
        <w:rPr>
          <w:rFonts w:cs="Arial"/>
          <w:b/>
          <w:bCs/>
          <w:color w:val="000000"/>
        </w:rPr>
        <w:t>FUENTE DE RIESGO</w:t>
      </w:r>
      <w:r w:rsidRPr="0024435E">
        <w:rPr>
          <w:rFonts w:cs="Arial"/>
          <w:bCs/>
          <w:color w:val="000000"/>
        </w:rPr>
        <w:t>: Elemento que solo o en combinación tiene el potencial intrínseco de originar un riesgo.</w:t>
      </w:r>
    </w:p>
    <w:p w14:paraId="7A640B47" w14:textId="77777777" w:rsidR="001A1AE7" w:rsidRPr="0024435E" w:rsidRDefault="001A1AE7" w:rsidP="001A1AE7">
      <w:pPr>
        <w:jc w:val="both"/>
        <w:rPr>
          <w:rFonts w:cs="Arial"/>
          <w:bCs/>
          <w:color w:val="000000"/>
        </w:rPr>
      </w:pPr>
    </w:p>
    <w:p w14:paraId="6B1197E7" w14:textId="77777777" w:rsidR="001A1AE7" w:rsidRDefault="001A1AE7" w:rsidP="001A1AE7">
      <w:pPr>
        <w:widowControl/>
        <w:numPr>
          <w:ilvl w:val="0"/>
          <w:numId w:val="14"/>
        </w:numPr>
        <w:suppressAutoHyphens w:val="0"/>
        <w:autoSpaceDN/>
        <w:jc w:val="both"/>
        <w:textAlignment w:val="auto"/>
        <w:rPr>
          <w:rFonts w:cs="Arial"/>
          <w:bCs/>
          <w:color w:val="000000"/>
        </w:rPr>
      </w:pPr>
      <w:r w:rsidRPr="0024435E">
        <w:rPr>
          <w:rFonts w:cs="Arial"/>
          <w:b/>
          <w:bCs/>
          <w:color w:val="000000"/>
        </w:rPr>
        <w:t>GESTION DEL RIESGO</w:t>
      </w:r>
      <w:r w:rsidRPr="0024435E">
        <w:rPr>
          <w:rFonts w:cs="Arial"/>
          <w:bCs/>
          <w:color w:val="000000"/>
        </w:rPr>
        <w:t>: Actividades coordinadas para dirigir y controlar una organización con respecto al riesgo.</w:t>
      </w:r>
    </w:p>
    <w:p w14:paraId="1CFD7587" w14:textId="77777777" w:rsidR="001A1AE7" w:rsidRDefault="001A1AE7" w:rsidP="001A1AE7">
      <w:pPr>
        <w:pStyle w:val="Listavistosa-nfasis11"/>
        <w:rPr>
          <w:rFonts w:ascii="Arial" w:hAnsi="Arial" w:cs="Arial"/>
          <w:bCs/>
          <w:color w:val="000000"/>
        </w:rPr>
      </w:pPr>
    </w:p>
    <w:p w14:paraId="42927237" w14:textId="77777777" w:rsidR="001A1AE7" w:rsidRDefault="001A1AE7" w:rsidP="001A1AE7">
      <w:pPr>
        <w:widowControl/>
        <w:numPr>
          <w:ilvl w:val="0"/>
          <w:numId w:val="14"/>
        </w:numPr>
        <w:suppressAutoHyphens w:val="0"/>
        <w:autoSpaceDN/>
        <w:jc w:val="both"/>
        <w:textAlignment w:val="auto"/>
        <w:rPr>
          <w:rFonts w:cs="Arial"/>
          <w:bCs/>
          <w:color w:val="000000"/>
        </w:rPr>
      </w:pPr>
      <w:r w:rsidRPr="0024435E">
        <w:rPr>
          <w:rFonts w:cs="Arial"/>
          <w:b/>
          <w:bCs/>
          <w:color w:val="000000"/>
        </w:rPr>
        <w:t>IDENTIFICACION DEL RIESGO</w:t>
      </w:r>
      <w:r w:rsidRPr="0024435E">
        <w:rPr>
          <w:rFonts w:cs="Arial"/>
          <w:bCs/>
          <w:color w:val="000000"/>
        </w:rPr>
        <w:t>: Proceso para encontrar, reconocer y describir el riesgo.</w:t>
      </w:r>
    </w:p>
    <w:p w14:paraId="07348E56" w14:textId="77777777" w:rsidR="001A1AE7" w:rsidRDefault="001A1AE7" w:rsidP="001A1AE7">
      <w:pPr>
        <w:pStyle w:val="Listavistosa-nfasis11"/>
        <w:rPr>
          <w:rFonts w:ascii="Arial" w:hAnsi="Arial" w:cs="Arial"/>
          <w:bCs/>
          <w:color w:val="000000"/>
        </w:rPr>
      </w:pPr>
    </w:p>
    <w:p w14:paraId="0645315E" w14:textId="77777777" w:rsidR="001A1AE7" w:rsidRPr="00C4138B" w:rsidRDefault="001A1AE7" w:rsidP="001A1AE7">
      <w:pPr>
        <w:widowControl/>
        <w:numPr>
          <w:ilvl w:val="0"/>
          <w:numId w:val="14"/>
        </w:numPr>
        <w:suppressAutoHyphens w:val="0"/>
        <w:autoSpaceDN/>
        <w:jc w:val="both"/>
        <w:textAlignment w:val="auto"/>
        <w:rPr>
          <w:rFonts w:cs="Arial"/>
          <w:bCs/>
          <w:color w:val="000000"/>
        </w:rPr>
      </w:pPr>
      <w:r w:rsidRPr="0024435E">
        <w:rPr>
          <w:rFonts w:cs="Arial"/>
          <w:b/>
          <w:bCs/>
          <w:color w:val="000000"/>
        </w:rPr>
        <w:t>NIVEL DE RIESGO</w:t>
      </w:r>
      <w:r w:rsidRPr="0024435E">
        <w:rPr>
          <w:rFonts w:cs="Arial"/>
          <w:bCs/>
          <w:color w:val="000000"/>
        </w:rPr>
        <w:t>: Magnitud de un riesgo o de una combinación de riesgos, expresada en términos de la combinación de las consecuencias y su probabilidad.</w:t>
      </w:r>
    </w:p>
    <w:p w14:paraId="27839880" w14:textId="77777777" w:rsidR="001A1AE7" w:rsidRPr="0024435E" w:rsidRDefault="001A1AE7" w:rsidP="001A1AE7">
      <w:pPr>
        <w:jc w:val="both"/>
        <w:rPr>
          <w:rFonts w:cs="Arial"/>
          <w:bCs/>
          <w:color w:val="000000"/>
        </w:rPr>
      </w:pPr>
    </w:p>
    <w:p w14:paraId="7E7E268F" w14:textId="77777777" w:rsidR="001A1AE7" w:rsidRDefault="001A1AE7" w:rsidP="001A1AE7">
      <w:pPr>
        <w:widowControl/>
        <w:numPr>
          <w:ilvl w:val="0"/>
          <w:numId w:val="14"/>
        </w:numPr>
        <w:suppressAutoHyphens w:val="0"/>
        <w:autoSpaceDN/>
        <w:jc w:val="both"/>
        <w:textAlignment w:val="auto"/>
        <w:rPr>
          <w:rFonts w:cs="Arial"/>
          <w:bCs/>
          <w:color w:val="000000"/>
        </w:rPr>
      </w:pPr>
      <w:r w:rsidRPr="0024435E">
        <w:rPr>
          <w:rFonts w:cs="Arial"/>
          <w:b/>
          <w:bCs/>
          <w:color w:val="000000"/>
        </w:rPr>
        <w:t>PARTE INVOLUCRADA</w:t>
      </w:r>
      <w:r w:rsidRPr="0024435E">
        <w:rPr>
          <w:rFonts w:cs="Arial"/>
          <w:bCs/>
          <w:color w:val="000000"/>
        </w:rPr>
        <w:t>: Persona u organización que puede afectar, verse afectada o percibirse a sí misma como afectada por una decisión o una actividad.</w:t>
      </w:r>
    </w:p>
    <w:p w14:paraId="489A47C4" w14:textId="77777777" w:rsidR="001A1AE7" w:rsidRDefault="001A1AE7" w:rsidP="001A1AE7">
      <w:pPr>
        <w:pStyle w:val="Listavistosa-nfasis11"/>
        <w:rPr>
          <w:rFonts w:ascii="Arial" w:hAnsi="Arial" w:cs="Arial"/>
          <w:bCs/>
          <w:color w:val="000000"/>
        </w:rPr>
      </w:pPr>
    </w:p>
    <w:p w14:paraId="61C001F1" w14:textId="77777777" w:rsidR="001A1AE7" w:rsidRDefault="001A1AE7" w:rsidP="001A1AE7">
      <w:pPr>
        <w:widowControl/>
        <w:numPr>
          <w:ilvl w:val="0"/>
          <w:numId w:val="14"/>
        </w:numPr>
        <w:suppressAutoHyphens w:val="0"/>
        <w:autoSpaceDN/>
        <w:jc w:val="both"/>
        <w:textAlignment w:val="auto"/>
        <w:rPr>
          <w:rFonts w:cs="Arial"/>
          <w:bCs/>
          <w:color w:val="000000"/>
        </w:rPr>
      </w:pPr>
      <w:r w:rsidRPr="0024435E">
        <w:rPr>
          <w:rFonts w:cs="Arial"/>
          <w:b/>
          <w:bCs/>
          <w:color w:val="000000"/>
        </w:rPr>
        <w:t>PROBABILIDAD</w:t>
      </w:r>
      <w:r w:rsidRPr="0024435E">
        <w:rPr>
          <w:rFonts w:cs="Arial"/>
          <w:bCs/>
          <w:color w:val="000000"/>
        </w:rPr>
        <w:t>: Oportunidad de que algo suceda.</w:t>
      </w:r>
    </w:p>
    <w:p w14:paraId="1E176F4B" w14:textId="77777777" w:rsidR="001A1AE7" w:rsidRDefault="001A1AE7" w:rsidP="001A1AE7">
      <w:pPr>
        <w:pStyle w:val="Listavistosa-nfasis11"/>
        <w:rPr>
          <w:rFonts w:ascii="Arial" w:hAnsi="Arial" w:cs="Arial"/>
          <w:bCs/>
          <w:color w:val="000000"/>
        </w:rPr>
      </w:pPr>
    </w:p>
    <w:p w14:paraId="04154393" w14:textId="77777777" w:rsidR="001A1AE7" w:rsidRDefault="001A1AE7" w:rsidP="001A1AE7">
      <w:pPr>
        <w:widowControl/>
        <w:numPr>
          <w:ilvl w:val="0"/>
          <w:numId w:val="14"/>
        </w:numPr>
        <w:suppressAutoHyphens w:val="0"/>
        <w:autoSpaceDN/>
        <w:jc w:val="both"/>
        <w:textAlignment w:val="auto"/>
        <w:rPr>
          <w:rFonts w:cs="Arial"/>
          <w:bCs/>
          <w:color w:val="000000"/>
        </w:rPr>
      </w:pPr>
      <w:r w:rsidRPr="0024435E">
        <w:rPr>
          <w:rFonts w:cs="Arial"/>
          <w:b/>
          <w:bCs/>
          <w:color w:val="000000"/>
        </w:rPr>
        <w:t>RIESGO:</w:t>
      </w:r>
      <w:r w:rsidRPr="0024435E">
        <w:rPr>
          <w:rFonts w:cs="Arial"/>
          <w:bCs/>
          <w:color w:val="000000"/>
        </w:rPr>
        <w:t xml:space="preserve"> Efecto de la incertidumbre sobre los objetivos.</w:t>
      </w:r>
    </w:p>
    <w:p w14:paraId="3ECE2223" w14:textId="77777777" w:rsidR="001A1AE7" w:rsidRPr="0024435E" w:rsidRDefault="001A1AE7" w:rsidP="001A1AE7">
      <w:pPr>
        <w:ind w:left="720"/>
        <w:jc w:val="both"/>
        <w:rPr>
          <w:rFonts w:cs="Arial"/>
          <w:bCs/>
          <w:color w:val="000000"/>
        </w:rPr>
      </w:pPr>
    </w:p>
    <w:p w14:paraId="05007A5A" w14:textId="77777777" w:rsidR="001A1AE7" w:rsidRPr="00C4138B" w:rsidRDefault="001A1AE7" w:rsidP="001A1AE7">
      <w:pPr>
        <w:widowControl/>
        <w:numPr>
          <w:ilvl w:val="0"/>
          <w:numId w:val="14"/>
        </w:numPr>
        <w:suppressAutoHyphens w:val="0"/>
        <w:autoSpaceDN/>
        <w:jc w:val="both"/>
        <w:textAlignment w:val="auto"/>
        <w:rPr>
          <w:rFonts w:cs="Arial"/>
          <w:bCs/>
          <w:color w:val="000000"/>
        </w:rPr>
      </w:pPr>
      <w:r w:rsidRPr="0024435E">
        <w:rPr>
          <w:rFonts w:cs="Arial"/>
          <w:b/>
          <w:bCs/>
          <w:color w:val="000000"/>
        </w:rPr>
        <w:t>TRATAMIENTO DEL RIESGO</w:t>
      </w:r>
      <w:r w:rsidRPr="0024435E">
        <w:rPr>
          <w:rFonts w:cs="Arial"/>
          <w:bCs/>
          <w:color w:val="000000"/>
        </w:rPr>
        <w:t>: Proceso para modificar el riesgo.</w:t>
      </w:r>
    </w:p>
    <w:p w14:paraId="7E6275CE" w14:textId="77777777" w:rsidR="001A1AE7" w:rsidRPr="0024435E" w:rsidRDefault="001A1AE7" w:rsidP="001A1AE7">
      <w:pPr>
        <w:jc w:val="both"/>
        <w:rPr>
          <w:rFonts w:cs="Arial"/>
          <w:bCs/>
          <w:color w:val="000000"/>
        </w:rPr>
      </w:pPr>
    </w:p>
    <w:p w14:paraId="224E58FF" w14:textId="77777777" w:rsidR="001A1AE7" w:rsidRDefault="001A1AE7" w:rsidP="001A1AE7">
      <w:pPr>
        <w:widowControl/>
        <w:numPr>
          <w:ilvl w:val="0"/>
          <w:numId w:val="14"/>
        </w:numPr>
        <w:suppressAutoHyphens w:val="0"/>
        <w:autoSpaceDN/>
        <w:jc w:val="both"/>
        <w:textAlignment w:val="auto"/>
        <w:rPr>
          <w:rFonts w:cs="Arial"/>
          <w:bCs/>
          <w:color w:val="000000"/>
        </w:rPr>
      </w:pPr>
      <w:r w:rsidRPr="0024435E">
        <w:rPr>
          <w:rFonts w:cs="Arial"/>
          <w:b/>
          <w:bCs/>
          <w:color w:val="000000"/>
        </w:rPr>
        <w:t>VALORACION DEL RIESGO</w:t>
      </w:r>
      <w:r w:rsidRPr="0024435E">
        <w:rPr>
          <w:rFonts w:cs="Arial"/>
          <w:bCs/>
          <w:color w:val="000000"/>
        </w:rPr>
        <w:t>: Proceso global de identificación del riesgo, análisis del riesgo y evaluación del riesgo.</w:t>
      </w:r>
    </w:p>
    <w:p w14:paraId="32B8FD8A" w14:textId="77777777" w:rsidR="001A1AE7" w:rsidRDefault="001A1AE7" w:rsidP="005E4C48">
      <w:pPr>
        <w:jc w:val="both"/>
        <w:rPr>
          <w:rFonts w:cs="Arial"/>
          <w:b/>
        </w:rPr>
      </w:pPr>
    </w:p>
    <w:p w14:paraId="7DE354DF" w14:textId="77777777" w:rsidR="005E4C48" w:rsidRDefault="005E4C48" w:rsidP="005E4C48">
      <w:pPr>
        <w:pStyle w:val="Prrafodelista"/>
        <w:numPr>
          <w:ilvl w:val="0"/>
          <w:numId w:val="11"/>
        </w:numPr>
        <w:jc w:val="center"/>
        <w:rPr>
          <w:rFonts w:cs="Arial"/>
          <w:b/>
        </w:rPr>
      </w:pPr>
      <w:r>
        <w:rPr>
          <w:rFonts w:cs="Arial"/>
          <w:b/>
        </w:rPr>
        <w:t>DESARROLLO</w:t>
      </w:r>
    </w:p>
    <w:p w14:paraId="153BE2A1" w14:textId="77777777" w:rsidR="00BC7B6B" w:rsidRPr="005E4C48" w:rsidRDefault="00BC7B6B" w:rsidP="00BC7B6B">
      <w:pPr>
        <w:pStyle w:val="Prrafodelista"/>
        <w:rPr>
          <w:rFonts w:cs="Arial"/>
          <w:b/>
        </w:rPr>
      </w:pPr>
    </w:p>
    <w:p w14:paraId="3571F874" w14:textId="77777777" w:rsidR="005E4C48" w:rsidRPr="005E4C48" w:rsidRDefault="005E4C48" w:rsidP="005E4C48">
      <w:pPr>
        <w:pStyle w:val="Prrafodelista"/>
        <w:numPr>
          <w:ilvl w:val="1"/>
          <w:numId w:val="11"/>
        </w:numPr>
        <w:rPr>
          <w:rFonts w:cs="Arial"/>
          <w:b/>
        </w:rPr>
      </w:pPr>
      <w:r>
        <w:rPr>
          <w:rFonts w:cs="Arial"/>
          <w:b/>
        </w:rPr>
        <w:t>Análisis del entorno y de las expectativas de los grupos de interés</w:t>
      </w:r>
    </w:p>
    <w:p w14:paraId="70555C4B" w14:textId="77777777" w:rsidR="005E4C48" w:rsidRDefault="005E4C48" w:rsidP="005E4C48">
      <w:pPr>
        <w:rPr>
          <w:rFonts w:cs="Arial"/>
        </w:rPr>
      </w:pPr>
      <w:r>
        <w:rPr>
          <w:rFonts w:cs="Arial"/>
        </w:rPr>
        <w:t>Al implantar por primera vez este procedimiento, la dirección general con el equipo de Gestión de la Calidad, lidera la realización una matriz DOFA, un análisis FODA</w:t>
      </w:r>
      <w:r w:rsidR="00C77F45">
        <w:rPr>
          <w:rFonts w:cs="Arial"/>
        </w:rPr>
        <w:t xml:space="preserve">, un análisis PEST </w:t>
      </w:r>
      <w:r>
        <w:rPr>
          <w:rFonts w:cs="Arial"/>
        </w:rPr>
        <w:t>y la identificación  de grupos de interés y sus expectativas.</w:t>
      </w:r>
    </w:p>
    <w:p w14:paraId="15C2A781" w14:textId="77777777" w:rsidR="005E4C48" w:rsidRDefault="005E4C48" w:rsidP="005E4C48">
      <w:pPr>
        <w:rPr>
          <w:rFonts w:cs="Arial"/>
        </w:rPr>
      </w:pPr>
    </w:p>
    <w:p w14:paraId="67A0B5E2" w14:textId="77777777" w:rsidR="00BC7B6B" w:rsidRDefault="00BC7B6B" w:rsidP="005E4C48">
      <w:pPr>
        <w:rPr>
          <w:rFonts w:cs="Arial"/>
        </w:rPr>
      </w:pPr>
    </w:p>
    <w:p w14:paraId="1B6E9DE2" w14:textId="77777777" w:rsidR="00DC5FBD" w:rsidRPr="00DC5FBD" w:rsidRDefault="005E4C48" w:rsidP="00DC5FBD">
      <w:pPr>
        <w:pStyle w:val="Prrafodelista"/>
        <w:numPr>
          <w:ilvl w:val="1"/>
          <w:numId w:val="11"/>
        </w:numPr>
        <w:rPr>
          <w:rFonts w:cs="Arial"/>
        </w:rPr>
      </w:pPr>
      <w:r>
        <w:rPr>
          <w:rFonts w:cs="Arial"/>
          <w:b/>
          <w:szCs w:val="24"/>
        </w:rPr>
        <w:t>Identificación y evaluaci</w:t>
      </w:r>
      <w:r w:rsidR="00C77F45">
        <w:rPr>
          <w:rFonts w:cs="Arial"/>
          <w:b/>
          <w:szCs w:val="24"/>
        </w:rPr>
        <w:t>ón de riesgos y oportunidades</w:t>
      </w:r>
    </w:p>
    <w:p w14:paraId="7DABA776" w14:textId="77777777" w:rsidR="00C77F45" w:rsidRDefault="00C77F45" w:rsidP="00C77F45">
      <w:pPr>
        <w:rPr>
          <w:rFonts w:cs="Arial"/>
        </w:rPr>
      </w:pPr>
      <w:r>
        <w:rPr>
          <w:rFonts w:cs="Arial"/>
        </w:rPr>
        <w:t>Basándose en los análisis anteriores, se identifican y evalúan los riesgos y oportunidades.</w:t>
      </w:r>
    </w:p>
    <w:p w14:paraId="3D445B32" w14:textId="77777777" w:rsidR="00C77F45" w:rsidRDefault="00C77F45" w:rsidP="00C77F45">
      <w:pPr>
        <w:rPr>
          <w:rFonts w:cs="Arial"/>
        </w:rPr>
      </w:pPr>
    </w:p>
    <w:p w14:paraId="026B546D" w14:textId="77777777" w:rsidR="00C77F45" w:rsidRDefault="00C77F45" w:rsidP="00C77F45">
      <w:pPr>
        <w:rPr>
          <w:rFonts w:cs="Arial"/>
        </w:rPr>
      </w:pPr>
      <w:r>
        <w:rPr>
          <w:rFonts w:cs="Arial"/>
        </w:rPr>
        <w:t>Desde el punto de vista de las expectativas de las partes interesadas, lo que hay que tener en cuenta son los riesgos de incumplimiento de expectativas y/o</w:t>
      </w:r>
      <w:r w:rsidR="00DC5FBD">
        <w:rPr>
          <w:rFonts w:cs="Arial"/>
        </w:rPr>
        <w:t xml:space="preserve"> las oportunidades que dichas expectativas generan.</w:t>
      </w:r>
      <w:r>
        <w:rPr>
          <w:rFonts w:cs="Arial"/>
        </w:rPr>
        <w:t xml:space="preserve"> </w:t>
      </w:r>
    </w:p>
    <w:p w14:paraId="6A92831B" w14:textId="77777777" w:rsidR="00DC5FBD" w:rsidRDefault="00DC5FBD" w:rsidP="00C77F45">
      <w:pPr>
        <w:rPr>
          <w:rFonts w:cs="Arial"/>
        </w:rPr>
      </w:pPr>
    </w:p>
    <w:p w14:paraId="11BC94C8" w14:textId="77777777" w:rsidR="00BC7B6B" w:rsidRDefault="00BC7B6B" w:rsidP="00C77F45">
      <w:pPr>
        <w:rPr>
          <w:rFonts w:cs="Arial"/>
        </w:rPr>
      </w:pPr>
    </w:p>
    <w:p w14:paraId="0AA46B57" w14:textId="77777777" w:rsidR="00DC5FBD" w:rsidRPr="00DC5FBD" w:rsidRDefault="00DC5FBD" w:rsidP="00DC5FBD">
      <w:pPr>
        <w:pStyle w:val="Prrafodelista"/>
        <w:numPr>
          <w:ilvl w:val="1"/>
          <w:numId w:val="11"/>
        </w:numPr>
        <w:rPr>
          <w:rFonts w:cs="Arial"/>
        </w:rPr>
      </w:pPr>
      <w:r>
        <w:rPr>
          <w:rFonts w:cs="Arial"/>
          <w:b/>
        </w:rPr>
        <w:t>Despliegue, seguimiento y revisión de las acciones de control</w:t>
      </w:r>
    </w:p>
    <w:p w14:paraId="60B6A24C" w14:textId="77777777" w:rsidR="009E518B" w:rsidRDefault="009E518B" w:rsidP="009E518B">
      <w:pPr>
        <w:jc w:val="both"/>
        <w:rPr>
          <w:rFonts w:cs="Arial"/>
        </w:rPr>
      </w:pPr>
      <w:r>
        <w:rPr>
          <w:rFonts w:cs="Arial"/>
        </w:rPr>
        <w:t>Se determinan las acciones que se han de abordar para eliminar, derivar, asumir o minimizar los riesgos o potenciar los riesgos.</w:t>
      </w:r>
    </w:p>
    <w:p w14:paraId="597D3891" w14:textId="77777777" w:rsidR="009E518B" w:rsidRDefault="009E518B" w:rsidP="009E518B">
      <w:pPr>
        <w:jc w:val="both"/>
        <w:rPr>
          <w:rFonts w:cs="Arial"/>
        </w:rPr>
      </w:pPr>
    </w:p>
    <w:p w14:paraId="33EFEF4A" w14:textId="77777777" w:rsidR="009E518B" w:rsidRDefault="009E518B" w:rsidP="009E518B">
      <w:pPr>
        <w:jc w:val="both"/>
        <w:rPr>
          <w:rFonts w:cs="Arial"/>
        </w:rPr>
      </w:pPr>
      <w:r>
        <w:rPr>
          <w:rFonts w:cs="Arial"/>
        </w:rPr>
        <w:t>Las acciones que se han de emprender para controlar el riesgo o potencias la oportunidad son acciones tales como:</w:t>
      </w:r>
    </w:p>
    <w:p w14:paraId="16BBB0D8" w14:textId="77777777" w:rsidR="009E518B" w:rsidRDefault="009E518B" w:rsidP="009E518B">
      <w:pPr>
        <w:jc w:val="both"/>
        <w:rPr>
          <w:rFonts w:cs="Arial"/>
        </w:rPr>
      </w:pPr>
    </w:p>
    <w:p w14:paraId="397C0278" w14:textId="77777777" w:rsidR="00BC7B6B" w:rsidRDefault="00BC7B6B" w:rsidP="009E518B">
      <w:pPr>
        <w:jc w:val="both"/>
        <w:rPr>
          <w:rFonts w:cs="Arial"/>
        </w:rPr>
      </w:pPr>
    </w:p>
    <w:p w14:paraId="657791AE" w14:textId="77777777" w:rsidR="001A1AE7" w:rsidRDefault="00A7022A" w:rsidP="009E518B">
      <w:pPr>
        <w:pStyle w:val="Prrafodelista"/>
        <w:numPr>
          <w:ilvl w:val="0"/>
          <w:numId w:val="15"/>
        </w:numPr>
        <w:jc w:val="both"/>
        <w:rPr>
          <w:rFonts w:cs="Arial"/>
        </w:rPr>
      </w:pPr>
      <w:r>
        <w:rPr>
          <w:rFonts w:cs="Arial"/>
        </w:rPr>
        <w:t>Establecer objetivos de mejora.</w:t>
      </w:r>
    </w:p>
    <w:p w14:paraId="371CA31E" w14:textId="77777777" w:rsidR="00A7022A" w:rsidRDefault="00A7022A" w:rsidP="009E518B">
      <w:pPr>
        <w:pStyle w:val="Prrafodelista"/>
        <w:numPr>
          <w:ilvl w:val="0"/>
          <w:numId w:val="15"/>
        </w:numPr>
        <w:jc w:val="both"/>
        <w:rPr>
          <w:rFonts w:cs="Arial"/>
        </w:rPr>
      </w:pPr>
      <w:r>
        <w:rPr>
          <w:rFonts w:cs="Arial"/>
        </w:rPr>
        <w:t>Acciones de mejora que controlen el riesgo:</w:t>
      </w:r>
    </w:p>
    <w:p w14:paraId="60AA86BF" w14:textId="77777777" w:rsidR="00A7022A" w:rsidRDefault="00A7022A" w:rsidP="00A7022A">
      <w:pPr>
        <w:pStyle w:val="Prrafodelista"/>
        <w:numPr>
          <w:ilvl w:val="1"/>
          <w:numId w:val="15"/>
        </w:numPr>
        <w:jc w:val="both"/>
        <w:rPr>
          <w:rFonts w:cs="Arial"/>
        </w:rPr>
      </w:pPr>
      <w:r>
        <w:rPr>
          <w:rFonts w:cs="Arial"/>
        </w:rPr>
        <w:t>Habilitar recursos humanos o de infraestructura.</w:t>
      </w:r>
    </w:p>
    <w:p w14:paraId="090026DB" w14:textId="77777777" w:rsidR="00A7022A" w:rsidRDefault="00A7022A" w:rsidP="00A7022A">
      <w:pPr>
        <w:pStyle w:val="Prrafodelista"/>
        <w:numPr>
          <w:ilvl w:val="1"/>
          <w:numId w:val="15"/>
        </w:numPr>
        <w:jc w:val="both"/>
        <w:rPr>
          <w:rFonts w:cs="Arial"/>
        </w:rPr>
      </w:pPr>
      <w:r>
        <w:rPr>
          <w:rFonts w:cs="Arial"/>
        </w:rPr>
        <w:t>Integrar acciones de control de los procesos del sistema.</w:t>
      </w:r>
    </w:p>
    <w:p w14:paraId="65DF4E63" w14:textId="77777777" w:rsidR="00A7022A" w:rsidRDefault="00A7022A" w:rsidP="00A7022A">
      <w:pPr>
        <w:pStyle w:val="Prrafodelista"/>
        <w:numPr>
          <w:ilvl w:val="1"/>
          <w:numId w:val="15"/>
        </w:numPr>
        <w:jc w:val="both"/>
        <w:rPr>
          <w:rFonts w:cs="Arial"/>
        </w:rPr>
      </w:pPr>
      <w:r>
        <w:rPr>
          <w:rFonts w:cs="Arial"/>
        </w:rPr>
        <w:t>Establecer requisitos de seguimiento y medición.</w:t>
      </w:r>
    </w:p>
    <w:p w14:paraId="42CF19F6" w14:textId="77777777" w:rsidR="003B03A0" w:rsidRDefault="003B03A0" w:rsidP="003B03A0">
      <w:pPr>
        <w:jc w:val="both"/>
        <w:rPr>
          <w:rFonts w:cs="Arial"/>
        </w:rPr>
      </w:pPr>
      <w:r>
        <w:rPr>
          <w:rFonts w:cs="Arial"/>
        </w:rPr>
        <w:t xml:space="preserve">Se determina el criterio para establecer acciones y priorizarlas (Ver </w:t>
      </w:r>
      <w:r w:rsidR="00496EBB">
        <w:rPr>
          <w:rFonts w:cs="Arial"/>
        </w:rPr>
        <w:t>TABLA 1</w:t>
      </w:r>
      <w:r>
        <w:rPr>
          <w:rFonts w:cs="Arial"/>
        </w:rPr>
        <w:t>.</w:t>
      </w:r>
      <w:r w:rsidR="00496EBB">
        <w:rPr>
          <w:rFonts w:cs="Arial"/>
        </w:rPr>
        <w:t xml:space="preserve"> CRITERIOS Y ACCIONES DE RIESGOS Y OPORTUNIDADES).</w:t>
      </w:r>
    </w:p>
    <w:p w14:paraId="1E23BEB9" w14:textId="77777777" w:rsidR="00496EBB" w:rsidRDefault="00496EBB" w:rsidP="003B03A0">
      <w:pPr>
        <w:jc w:val="both"/>
        <w:rPr>
          <w:rFonts w:cs="Arial"/>
        </w:rPr>
      </w:pPr>
    </w:p>
    <w:p w14:paraId="5C587634" w14:textId="77777777" w:rsidR="00BC7B6B" w:rsidRDefault="00BC7B6B" w:rsidP="003B03A0">
      <w:pPr>
        <w:jc w:val="both"/>
        <w:rPr>
          <w:rFonts w:cs="Arial"/>
        </w:rPr>
      </w:pPr>
    </w:p>
    <w:p w14:paraId="48BB8F2B" w14:textId="77777777" w:rsidR="00BC7B6B" w:rsidRDefault="00BC7B6B" w:rsidP="003B03A0">
      <w:pPr>
        <w:jc w:val="both"/>
        <w:rPr>
          <w:rFonts w:cs="Arial"/>
        </w:rPr>
      </w:pPr>
    </w:p>
    <w:p w14:paraId="5E703C23" w14:textId="77777777" w:rsidR="00BC7B6B" w:rsidRDefault="00BC7B6B" w:rsidP="003B03A0">
      <w:pPr>
        <w:jc w:val="both"/>
        <w:rPr>
          <w:rFonts w:cs="Arial"/>
        </w:rPr>
      </w:pPr>
    </w:p>
    <w:p w14:paraId="12BFEA8D" w14:textId="77777777" w:rsidR="00496EBB" w:rsidRPr="00BC7B6B" w:rsidRDefault="00496EBB" w:rsidP="00BC7B6B">
      <w:pPr>
        <w:jc w:val="center"/>
        <w:rPr>
          <w:rFonts w:cs="Arial"/>
          <w:b/>
        </w:rPr>
      </w:pPr>
      <w:r w:rsidRPr="00BC7B6B">
        <w:rPr>
          <w:rFonts w:cs="Arial"/>
          <w:b/>
        </w:rPr>
        <w:t>TABLA 1. CRITERIOS Y ACCIONES DE RIESGOS Y OPORTUNIDADES</w:t>
      </w:r>
    </w:p>
    <w:p w14:paraId="6795E2E9" w14:textId="77777777" w:rsidR="00496EBB" w:rsidRDefault="00496EBB" w:rsidP="003B03A0">
      <w:pPr>
        <w:jc w:val="both"/>
        <w:rPr>
          <w:rFonts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63"/>
        <w:gridCol w:w="4386"/>
        <w:gridCol w:w="3313"/>
      </w:tblGrid>
      <w:tr w:rsidR="003B03A0" w14:paraId="2B53BCFB" w14:textId="77777777" w:rsidTr="00BC7B6B">
        <w:trPr>
          <w:trHeight w:val="377"/>
        </w:trPr>
        <w:tc>
          <w:tcPr>
            <w:tcW w:w="2263" w:type="dxa"/>
            <w:shd w:val="clear" w:color="auto" w:fill="4BACC6" w:themeFill="accent5"/>
            <w:vAlign w:val="center"/>
          </w:tcPr>
          <w:p w14:paraId="7C2EED9E" w14:textId="77777777" w:rsidR="003B03A0" w:rsidRPr="00496EBB" w:rsidRDefault="00496EBB" w:rsidP="00BC7B6B">
            <w:pPr>
              <w:jc w:val="both"/>
              <w:rPr>
                <w:rFonts w:cs="Arial"/>
                <w:b/>
              </w:rPr>
            </w:pPr>
            <w:r w:rsidRPr="00496EBB">
              <w:rPr>
                <w:rFonts w:cs="Arial"/>
                <w:b/>
              </w:rPr>
              <w:t>CALIFICACIÓN</w:t>
            </w:r>
          </w:p>
        </w:tc>
        <w:tc>
          <w:tcPr>
            <w:tcW w:w="4386" w:type="dxa"/>
            <w:shd w:val="clear" w:color="auto" w:fill="4BACC6" w:themeFill="accent5"/>
            <w:vAlign w:val="center"/>
          </w:tcPr>
          <w:p w14:paraId="2F5EB299" w14:textId="77777777" w:rsidR="003B03A0" w:rsidRPr="00496EBB" w:rsidRDefault="00496EBB" w:rsidP="00BC7B6B">
            <w:pPr>
              <w:jc w:val="both"/>
              <w:rPr>
                <w:rFonts w:cs="Arial"/>
                <w:b/>
              </w:rPr>
            </w:pPr>
            <w:r w:rsidRPr="00496EBB">
              <w:rPr>
                <w:rFonts w:cs="Arial"/>
                <w:b/>
              </w:rPr>
              <w:t>TRATAMIENTO/PRIORIDAD</w:t>
            </w:r>
          </w:p>
        </w:tc>
        <w:tc>
          <w:tcPr>
            <w:tcW w:w="3313" w:type="dxa"/>
            <w:shd w:val="clear" w:color="auto" w:fill="4BACC6" w:themeFill="accent5"/>
            <w:vAlign w:val="center"/>
          </w:tcPr>
          <w:p w14:paraId="5EF65625" w14:textId="77777777" w:rsidR="003B03A0" w:rsidRPr="00496EBB" w:rsidRDefault="00496EBB" w:rsidP="00BC7B6B">
            <w:pPr>
              <w:jc w:val="both"/>
              <w:rPr>
                <w:rFonts w:cs="Arial"/>
                <w:b/>
              </w:rPr>
            </w:pPr>
            <w:r w:rsidRPr="00496EBB">
              <w:rPr>
                <w:rFonts w:cs="Arial"/>
                <w:b/>
              </w:rPr>
              <w:t>PAUTA ORIENTADA</w:t>
            </w:r>
          </w:p>
        </w:tc>
      </w:tr>
      <w:tr w:rsidR="00496EBB" w14:paraId="54CF240B" w14:textId="77777777" w:rsidTr="00BC7B6B">
        <w:tc>
          <w:tcPr>
            <w:tcW w:w="2263" w:type="dxa"/>
            <w:vAlign w:val="center"/>
          </w:tcPr>
          <w:p w14:paraId="4685C678" w14:textId="77777777" w:rsidR="00496EBB" w:rsidRDefault="00496EBB" w:rsidP="00BC7B6B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Críticos </w:t>
            </w:r>
          </w:p>
        </w:tc>
        <w:tc>
          <w:tcPr>
            <w:tcW w:w="4386" w:type="dxa"/>
            <w:vAlign w:val="center"/>
          </w:tcPr>
          <w:p w14:paraId="151BC8E8" w14:textId="77777777" w:rsidR="00496EBB" w:rsidRDefault="00496EBB" w:rsidP="00BC7B6B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Requieren acción inmediata y prioridad absoluta en el tratamiento.</w:t>
            </w:r>
          </w:p>
        </w:tc>
        <w:tc>
          <w:tcPr>
            <w:tcW w:w="3313" w:type="dxa"/>
            <w:vMerge w:val="restart"/>
            <w:vAlign w:val="center"/>
          </w:tcPr>
          <w:p w14:paraId="65F7218E" w14:textId="77777777" w:rsidR="00496EBB" w:rsidRDefault="00496EBB" w:rsidP="00BC7B6B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Sin perjuicio de otras posibles acciones, consi</w:t>
            </w:r>
            <w:r w:rsidR="00BC7B6B">
              <w:rPr>
                <w:rFonts w:cs="Arial"/>
              </w:rPr>
              <w:t>derar la implantación de objetivos de mejora.</w:t>
            </w:r>
          </w:p>
        </w:tc>
      </w:tr>
      <w:tr w:rsidR="00496EBB" w14:paraId="5FE9196F" w14:textId="77777777" w:rsidTr="00BC7B6B">
        <w:tc>
          <w:tcPr>
            <w:tcW w:w="2263" w:type="dxa"/>
            <w:vAlign w:val="center"/>
          </w:tcPr>
          <w:p w14:paraId="29A6A392" w14:textId="77777777" w:rsidR="00496EBB" w:rsidRDefault="00496EBB" w:rsidP="00BC7B6B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Importantes </w:t>
            </w:r>
          </w:p>
        </w:tc>
        <w:tc>
          <w:tcPr>
            <w:tcW w:w="4386" w:type="dxa"/>
            <w:vAlign w:val="center"/>
          </w:tcPr>
          <w:p w14:paraId="78DDEF41" w14:textId="77777777" w:rsidR="00496EBB" w:rsidRDefault="00496EBB" w:rsidP="00BC7B6B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Requieren medidas de acción con alta prioridad.</w:t>
            </w:r>
          </w:p>
        </w:tc>
        <w:tc>
          <w:tcPr>
            <w:tcW w:w="3313" w:type="dxa"/>
            <w:vMerge/>
            <w:vAlign w:val="center"/>
          </w:tcPr>
          <w:p w14:paraId="75307AEF" w14:textId="77777777" w:rsidR="00496EBB" w:rsidRDefault="00496EBB" w:rsidP="00BC7B6B">
            <w:pPr>
              <w:jc w:val="both"/>
              <w:rPr>
                <w:rFonts w:cs="Arial"/>
              </w:rPr>
            </w:pPr>
          </w:p>
        </w:tc>
      </w:tr>
      <w:tr w:rsidR="003B03A0" w14:paraId="7A025961" w14:textId="77777777" w:rsidTr="00BC7B6B">
        <w:tc>
          <w:tcPr>
            <w:tcW w:w="2263" w:type="dxa"/>
            <w:vAlign w:val="center"/>
          </w:tcPr>
          <w:p w14:paraId="0C81A5D9" w14:textId="77777777" w:rsidR="003B03A0" w:rsidRDefault="00496EBB" w:rsidP="00BC7B6B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Moderados </w:t>
            </w:r>
          </w:p>
        </w:tc>
        <w:tc>
          <w:tcPr>
            <w:tcW w:w="4386" w:type="dxa"/>
            <w:vAlign w:val="center"/>
          </w:tcPr>
          <w:p w14:paraId="64C4263C" w14:textId="77777777" w:rsidR="003B03A0" w:rsidRDefault="00BC7B6B" w:rsidP="00BC7B6B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Acciones para reducir/aumentar los riesgos/oportunidades a un nivel tolerable más bajo/alto. Prioridad media.</w:t>
            </w:r>
          </w:p>
        </w:tc>
        <w:tc>
          <w:tcPr>
            <w:tcW w:w="3313" w:type="dxa"/>
            <w:vAlign w:val="center"/>
          </w:tcPr>
          <w:p w14:paraId="53FBB2AC" w14:textId="77777777" w:rsidR="003B03A0" w:rsidRDefault="00BC7B6B" w:rsidP="00BC7B6B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Sin perjuicio de otras posibles acciones, considerar la implantación de acciones de mejora.</w:t>
            </w:r>
          </w:p>
        </w:tc>
      </w:tr>
      <w:tr w:rsidR="00BC7B6B" w14:paraId="0689E4AC" w14:textId="77777777" w:rsidTr="00BC7B6B">
        <w:tc>
          <w:tcPr>
            <w:tcW w:w="2263" w:type="dxa"/>
            <w:vAlign w:val="center"/>
          </w:tcPr>
          <w:p w14:paraId="472BE9D4" w14:textId="77777777" w:rsidR="00BC7B6B" w:rsidRDefault="00BC7B6B" w:rsidP="00BC7B6B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Tolerables </w:t>
            </w:r>
          </w:p>
        </w:tc>
        <w:tc>
          <w:tcPr>
            <w:tcW w:w="4386" w:type="dxa"/>
            <w:vAlign w:val="center"/>
          </w:tcPr>
          <w:p w14:paraId="7AB65323" w14:textId="77777777" w:rsidR="00BC7B6B" w:rsidRDefault="00BC7B6B" w:rsidP="00BC7B6B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Probablemente no requieren medidas de acción.</w:t>
            </w:r>
          </w:p>
        </w:tc>
        <w:tc>
          <w:tcPr>
            <w:tcW w:w="3313" w:type="dxa"/>
            <w:vMerge w:val="restart"/>
            <w:vAlign w:val="center"/>
          </w:tcPr>
          <w:p w14:paraId="3FA05FD9" w14:textId="77777777" w:rsidR="00BC7B6B" w:rsidRDefault="00BC7B6B" w:rsidP="00BC7B6B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No es obligatorio emprender acción alguna ya que se consideran asumibles o poco relevantes y se mantienen bajo control dentro de los requisitos de los procesos del sistema.</w:t>
            </w:r>
          </w:p>
        </w:tc>
      </w:tr>
      <w:tr w:rsidR="00BC7B6B" w14:paraId="255646C1" w14:textId="77777777" w:rsidTr="00BC7B6B">
        <w:tc>
          <w:tcPr>
            <w:tcW w:w="2263" w:type="dxa"/>
            <w:vAlign w:val="center"/>
          </w:tcPr>
          <w:p w14:paraId="73164FFB" w14:textId="77777777" w:rsidR="00BC7B6B" w:rsidRDefault="00BC7B6B" w:rsidP="00BC7B6B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Triviales</w:t>
            </w:r>
          </w:p>
        </w:tc>
        <w:tc>
          <w:tcPr>
            <w:tcW w:w="4386" w:type="dxa"/>
            <w:vAlign w:val="center"/>
          </w:tcPr>
          <w:p w14:paraId="3A07448C" w14:textId="77777777" w:rsidR="00BC7B6B" w:rsidRDefault="00BC7B6B" w:rsidP="00BC7B6B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No requieren mayor consideración. Se deben administrar mediante procedimiento de rutina.</w:t>
            </w:r>
          </w:p>
        </w:tc>
        <w:tc>
          <w:tcPr>
            <w:tcW w:w="3313" w:type="dxa"/>
            <w:vMerge/>
            <w:vAlign w:val="center"/>
          </w:tcPr>
          <w:p w14:paraId="43DD8C25" w14:textId="77777777" w:rsidR="00BC7B6B" w:rsidRDefault="00BC7B6B" w:rsidP="00BC7B6B">
            <w:pPr>
              <w:rPr>
                <w:rFonts w:cs="Arial"/>
              </w:rPr>
            </w:pPr>
          </w:p>
        </w:tc>
      </w:tr>
    </w:tbl>
    <w:p w14:paraId="79E50F62" w14:textId="77777777" w:rsidR="003B03A0" w:rsidRPr="003B03A0" w:rsidRDefault="003B03A0" w:rsidP="003B03A0">
      <w:pPr>
        <w:jc w:val="both"/>
        <w:rPr>
          <w:rFonts w:cs="Arial"/>
        </w:rPr>
      </w:pPr>
    </w:p>
    <w:p w14:paraId="638C286C" w14:textId="77777777" w:rsidR="00A7022A" w:rsidRDefault="0066068B" w:rsidP="00A7022A">
      <w:pPr>
        <w:jc w:val="both"/>
        <w:rPr>
          <w:rFonts w:cs="Arial"/>
        </w:rPr>
      </w:pPr>
      <w:r>
        <w:rPr>
          <w:rFonts w:cs="Arial"/>
        </w:rPr>
        <w:t>El seguimiento de los planes de control de riesgo y oportunidades se realiza por parte de coordinación de Calidad, bien se trate de acciones de mejora.</w:t>
      </w:r>
    </w:p>
    <w:p w14:paraId="12F7A0F6" w14:textId="77777777" w:rsidR="0066068B" w:rsidRDefault="0066068B" w:rsidP="00A7022A">
      <w:pPr>
        <w:jc w:val="both"/>
        <w:rPr>
          <w:rFonts w:cs="Arial"/>
        </w:rPr>
      </w:pPr>
    </w:p>
    <w:p w14:paraId="40E6BC28" w14:textId="77777777" w:rsidR="0066068B" w:rsidRPr="0066068B" w:rsidRDefault="0066068B" w:rsidP="0066068B">
      <w:pPr>
        <w:pStyle w:val="Prrafodelista"/>
        <w:numPr>
          <w:ilvl w:val="1"/>
          <w:numId w:val="11"/>
        </w:numPr>
        <w:jc w:val="both"/>
        <w:rPr>
          <w:rFonts w:cs="Arial"/>
        </w:rPr>
      </w:pPr>
      <w:r>
        <w:rPr>
          <w:rFonts w:cs="Arial"/>
          <w:b/>
        </w:rPr>
        <w:t>Análisis y mejora</w:t>
      </w:r>
    </w:p>
    <w:p w14:paraId="6ECD2C9C" w14:textId="77777777" w:rsidR="0066068B" w:rsidRDefault="0066068B" w:rsidP="0066068B">
      <w:pPr>
        <w:jc w:val="both"/>
        <w:rPr>
          <w:rFonts w:cs="Arial"/>
        </w:rPr>
      </w:pPr>
      <w:r>
        <w:rPr>
          <w:rFonts w:cs="Arial"/>
        </w:rPr>
        <w:t>Se revisan y analizan resultados anualmente en la revisión del sistema</w:t>
      </w:r>
      <w:r w:rsidR="004712F2">
        <w:rPr>
          <w:rFonts w:cs="Arial"/>
        </w:rPr>
        <w:t xml:space="preserve"> por la dirección siguiendo lo pautado en el procedimiento </w:t>
      </w:r>
      <w:r w:rsidR="004712F2">
        <w:rPr>
          <w:rFonts w:cs="Arial"/>
          <w:b/>
        </w:rPr>
        <w:t xml:space="preserve">PRC-SGC-03 </w:t>
      </w:r>
      <w:r w:rsidR="004712F2">
        <w:rPr>
          <w:rFonts w:cs="Arial"/>
        </w:rPr>
        <w:t xml:space="preserve"> </w:t>
      </w:r>
      <w:r w:rsidR="004712F2">
        <w:rPr>
          <w:rFonts w:cs="Arial"/>
          <w:b/>
        </w:rPr>
        <w:t xml:space="preserve">REVISIÓN DEL SISTEMA DE GESTIÓN DE LA CALIDAD POR LA DIRECCIÓN, </w:t>
      </w:r>
      <w:r w:rsidR="004712F2">
        <w:rPr>
          <w:rFonts w:cs="Arial"/>
        </w:rPr>
        <w:t>y adoptando las acciones y decisiones para la mejora que resulten pertinentes.</w:t>
      </w:r>
    </w:p>
    <w:p w14:paraId="503553F5" w14:textId="77777777" w:rsidR="004712F2" w:rsidRDefault="004712F2" w:rsidP="0066068B">
      <w:pPr>
        <w:jc w:val="both"/>
        <w:rPr>
          <w:rFonts w:cs="Arial"/>
        </w:rPr>
      </w:pPr>
    </w:p>
    <w:p w14:paraId="28E2BE70" w14:textId="77777777" w:rsidR="004712F2" w:rsidRPr="004712F2" w:rsidRDefault="004712F2" w:rsidP="004712F2">
      <w:pPr>
        <w:pStyle w:val="Prrafodelista"/>
        <w:numPr>
          <w:ilvl w:val="1"/>
          <w:numId w:val="11"/>
        </w:numPr>
        <w:jc w:val="both"/>
        <w:rPr>
          <w:rFonts w:cs="Arial"/>
        </w:rPr>
      </w:pPr>
      <w:r>
        <w:rPr>
          <w:rFonts w:cs="Arial"/>
          <w:b/>
        </w:rPr>
        <w:t>Rendición de cuentas</w:t>
      </w:r>
    </w:p>
    <w:p w14:paraId="1DB09FC3" w14:textId="77777777" w:rsidR="004712F2" w:rsidRPr="004712F2" w:rsidRDefault="004712F2" w:rsidP="004712F2">
      <w:pPr>
        <w:jc w:val="both"/>
        <w:rPr>
          <w:rFonts w:cs="Arial"/>
        </w:rPr>
      </w:pPr>
      <w:r>
        <w:rPr>
          <w:rFonts w:cs="Arial"/>
        </w:rPr>
        <w:t>La coordinación del Sistema de Gestión de la Calidad mantiene informado al rector tanto de las acciones de seguimiento como de los resultados obtenidos al cerrar el ciclo de gestión.</w:t>
      </w:r>
    </w:p>
    <w:p w14:paraId="1BEDC3D9" w14:textId="77777777" w:rsidR="00A7022A" w:rsidRPr="00A7022A" w:rsidRDefault="00A7022A" w:rsidP="00A7022A">
      <w:pPr>
        <w:jc w:val="both"/>
        <w:rPr>
          <w:rFonts w:cs="Arial"/>
        </w:rPr>
      </w:pPr>
    </w:p>
    <w:p w14:paraId="0B7F24AA" w14:textId="77777777" w:rsidR="00037328" w:rsidRDefault="00037328">
      <w:pPr>
        <w:rPr>
          <w:rFonts w:eastAsiaTheme="minorEastAsia" w:cs="Arial"/>
          <w:b/>
          <w:kern w:val="0"/>
          <w:szCs w:val="22"/>
          <w:lang w:eastAsia="es-CO" w:bidi="ar-SA"/>
        </w:rPr>
      </w:pPr>
      <w:r>
        <w:rPr>
          <w:rFonts w:cs="Arial"/>
          <w:b/>
        </w:rPr>
        <w:br w:type="page"/>
      </w:r>
    </w:p>
    <w:p w14:paraId="27AE5684" w14:textId="77777777" w:rsidR="00EC0504" w:rsidRDefault="00EC0504" w:rsidP="00EC0504">
      <w:pPr>
        <w:pStyle w:val="Prrafodelista"/>
        <w:numPr>
          <w:ilvl w:val="0"/>
          <w:numId w:val="11"/>
        </w:numPr>
        <w:jc w:val="center"/>
        <w:rPr>
          <w:rFonts w:cs="Arial"/>
          <w:b/>
        </w:rPr>
      </w:pPr>
      <w:r w:rsidRPr="00EC0504">
        <w:rPr>
          <w:rFonts w:cs="Arial"/>
          <w:b/>
        </w:rPr>
        <w:lastRenderedPageBreak/>
        <w:t>DOCUMENTOS</w:t>
      </w:r>
    </w:p>
    <w:tbl>
      <w:tblPr>
        <w:tblW w:w="9972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749"/>
        <w:gridCol w:w="2223"/>
      </w:tblGrid>
      <w:tr w:rsidR="00EC0504" w:rsidRPr="00C961C4" w14:paraId="51B089EE" w14:textId="77777777" w:rsidTr="00BC7B6B">
        <w:tc>
          <w:tcPr>
            <w:tcW w:w="99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BACC6" w:themeFill="accent5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39C7BD" w14:textId="77777777" w:rsidR="00EC0504" w:rsidRPr="00C961C4" w:rsidRDefault="00EC0504" w:rsidP="00B0101B">
            <w:pPr>
              <w:pStyle w:val="TableContents"/>
              <w:jc w:val="center"/>
              <w:rPr>
                <w:rFonts w:ascii="Arial" w:hAnsi="Arial" w:cs="Arial"/>
                <w:b/>
                <w:bCs/>
              </w:rPr>
            </w:pPr>
            <w:r w:rsidRPr="00C961C4">
              <w:rPr>
                <w:rFonts w:ascii="Arial" w:hAnsi="Arial" w:cs="Arial"/>
                <w:b/>
                <w:bCs/>
              </w:rPr>
              <w:t>FORMATOS</w:t>
            </w:r>
            <w:r>
              <w:rPr>
                <w:rFonts w:ascii="Arial" w:hAnsi="Arial" w:cs="Arial"/>
                <w:b/>
                <w:bCs/>
              </w:rPr>
              <w:t>.</w:t>
            </w:r>
          </w:p>
        </w:tc>
      </w:tr>
      <w:tr w:rsidR="00EC0504" w:rsidRPr="00C961C4" w14:paraId="75D0A30D" w14:textId="77777777" w:rsidTr="00B0101B">
        <w:tc>
          <w:tcPr>
            <w:tcW w:w="774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A85B5B" w14:textId="77777777" w:rsidR="00EC0504" w:rsidRPr="00C961C4" w:rsidRDefault="00EC0504" w:rsidP="00B0101B">
            <w:pPr>
              <w:pStyle w:val="TableContents"/>
              <w:rPr>
                <w:rFonts w:ascii="Arial" w:hAnsi="Arial" w:cs="Arial"/>
                <w:b/>
                <w:bCs/>
              </w:rPr>
            </w:pPr>
            <w:r w:rsidRPr="00C961C4">
              <w:rPr>
                <w:rFonts w:ascii="Arial" w:hAnsi="Arial" w:cs="Arial"/>
                <w:b/>
                <w:bCs/>
              </w:rPr>
              <w:t>NOMBRE</w:t>
            </w:r>
            <w:r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22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C5A17A" w14:textId="77777777" w:rsidR="00EC0504" w:rsidRPr="00F4171A" w:rsidRDefault="00EC0504" w:rsidP="00B0101B">
            <w:pPr>
              <w:pStyle w:val="TableContents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71A">
              <w:rPr>
                <w:rFonts w:ascii="Arial" w:hAnsi="Arial" w:cs="Arial"/>
                <w:b/>
                <w:bCs/>
                <w:sz w:val="20"/>
                <w:szCs w:val="20"/>
              </w:rPr>
              <w:t>NOMENCLATURA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EC0504" w:rsidRPr="00C961C4" w14:paraId="65E969AF" w14:textId="77777777" w:rsidTr="00B0101B">
        <w:tc>
          <w:tcPr>
            <w:tcW w:w="774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0C32D7" w14:textId="77777777" w:rsidR="00EC0504" w:rsidRPr="00C961C4" w:rsidRDefault="00EC0504" w:rsidP="00B0101B">
            <w:pPr>
              <w:pStyle w:val="Textbody"/>
              <w:rPr>
                <w:rFonts w:ascii="Arial" w:hAnsi="Arial" w:cs="Arial"/>
                <w:sz w:val="24"/>
              </w:rPr>
            </w:pPr>
          </w:p>
        </w:tc>
        <w:tc>
          <w:tcPr>
            <w:tcW w:w="22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074B87" w14:textId="77777777" w:rsidR="00EC0504" w:rsidRPr="00C961C4" w:rsidRDefault="00EC0504" w:rsidP="00B0101B">
            <w:pPr>
              <w:pStyle w:val="Textbody"/>
              <w:rPr>
                <w:rFonts w:ascii="Arial" w:hAnsi="Arial" w:cs="Arial"/>
                <w:sz w:val="24"/>
              </w:rPr>
            </w:pPr>
          </w:p>
        </w:tc>
      </w:tr>
      <w:tr w:rsidR="00EC0504" w:rsidRPr="00C961C4" w14:paraId="18499A06" w14:textId="77777777" w:rsidTr="00B0101B">
        <w:tc>
          <w:tcPr>
            <w:tcW w:w="774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885124" w14:textId="77777777" w:rsidR="00EC0504" w:rsidRPr="00C961C4" w:rsidRDefault="00EC0504" w:rsidP="00B0101B">
            <w:pPr>
              <w:pStyle w:val="Textbody"/>
              <w:rPr>
                <w:rFonts w:ascii="Arial" w:hAnsi="Arial" w:cs="Arial"/>
                <w:sz w:val="24"/>
              </w:rPr>
            </w:pPr>
          </w:p>
        </w:tc>
        <w:tc>
          <w:tcPr>
            <w:tcW w:w="22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9DA180" w14:textId="77777777" w:rsidR="00EC0504" w:rsidRPr="00C961C4" w:rsidRDefault="00EC0504" w:rsidP="00B0101B">
            <w:pPr>
              <w:pStyle w:val="Textbody"/>
              <w:rPr>
                <w:rFonts w:ascii="Arial" w:hAnsi="Arial" w:cs="Arial"/>
                <w:sz w:val="24"/>
              </w:rPr>
            </w:pPr>
          </w:p>
        </w:tc>
      </w:tr>
      <w:tr w:rsidR="00EC0504" w:rsidRPr="00C961C4" w14:paraId="370AB028" w14:textId="77777777" w:rsidTr="00B0101B">
        <w:tc>
          <w:tcPr>
            <w:tcW w:w="774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A688A8" w14:textId="77777777" w:rsidR="00EC0504" w:rsidRPr="00C961C4" w:rsidRDefault="00EC0504" w:rsidP="00B0101B">
            <w:pPr>
              <w:pStyle w:val="Textbody"/>
              <w:rPr>
                <w:rFonts w:ascii="Arial" w:hAnsi="Arial" w:cs="Arial"/>
                <w:sz w:val="24"/>
              </w:rPr>
            </w:pPr>
          </w:p>
        </w:tc>
        <w:tc>
          <w:tcPr>
            <w:tcW w:w="22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D582E0" w14:textId="77777777" w:rsidR="00EC0504" w:rsidRPr="00C961C4" w:rsidRDefault="00EC0504" w:rsidP="00B0101B">
            <w:pPr>
              <w:pStyle w:val="Textbody"/>
              <w:rPr>
                <w:rFonts w:ascii="Arial" w:hAnsi="Arial" w:cs="Arial"/>
                <w:sz w:val="24"/>
              </w:rPr>
            </w:pPr>
          </w:p>
        </w:tc>
      </w:tr>
      <w:tr w:rsidR="00EC0504" w:rsidRPr="00C961C4" w14:paraId="5C502B47" w14:textId="77777777" w:rsidTr="00B0101B">
        <w:tc>
          <w:tcPr>
            <w:tcW w:w="774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14ADC6" w14:textId="77777777" w:rsidR="00EC0504" w:rsidRPr="00C961C4" w:rsidRDefault="00EC0504" w:rsidP="00B0101B">
            <w:pPr>
              <w:pStyle w:val="Textbody"/>
              <w:rPr>
                <w:rFonts w:ascii="Arial" w:hAnsi="Arial" w:cs="Arial"/>
                <w:sz w:val="24"/>
              </w:rPr>
            </w:pPr>
          </w:p>
        </w:tc>
        <w:tc>
          <w:tcPr>
            <w:tcW w:w="22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5B4419" w14:textId="77777777" w:rsidR="00EC0504" w:rsidRPr="00C961C4" w:rsidRDefault="00EC0504" w:rsidP="00B0101B">
            <w:pPr>
              <w:pStyle w:val="Textbody"/>
              <w:rPr>
                <w:rFonts w:ascii="Arial" w:hAnsi="Arial" w:cs="Arial"/>
                <w:sz w:val="24"/>
              </w:rPr>
            </w:pPr>
          </w:p>
        </w:tc>
      </w:tr>
    </w:tbl>
    <w:p w14:paraId="0A99257A" w14:textId="77777777" w:rsidR="00EC0504" w:rsidRDefault="00D43E19" w:rsidP="00D43E19">
      <w:pPr>
        <w:pStyle w:val="Prrafodelista"/>
        <w:numPr>
          <w:ilvl w:val="0"/>
          <w:numId w:val="11"/>
        </w:numPr>
        <w:jc w:val="center"/>
        <w:rPr>
          <w:rFonts w:cs="Arial"/>
          <w:b/>
        </w:rPr>
      </w:pPr>
      <w:r w:rsidRPr="00D43E19">
        <w:rPr>
          <w:rFonts w:cs="Arial"/>
          <w:b/>
        </w:rPr>
        <w:t>CONTROL DE CAMBIOS</w:t>
      </w:r>
    </w:p>
    <w:tbl>
      <w:tblPr>
        <w:tblW w:w="99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57"/>
        <w:gridCol w:w="7156"/>
        <w:gridCol w:w="1265"/>
      </w:tblGrid>
      <w:tr w:rsidR="00D43E19" w:rsidRPr="00C961C4" w14:paraId="0D82712C" w14:textId="77777777" w:rsidTr="00BC7B6B">
        <w:tc>
          <w:tcPr>
            <w:tcW w:w="99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BACC6" w:themeFill="accent5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3F7544" w14:textId="77777777" w:rsidR="00D43E19" w:rsidRPr="00C961C4" w:rsidRDefault="00D43E19" w:rsidP="00B0101B">
            <w:pPr>
              <w:pStyle w:val="TableContents"/>
              <w:jc w:val="center"/>
              <w:rPr>
                <w:rFonts w:ascii="Arial" w:hAnsi="Arial" w:cs="Arial"/>
                <w:b/>
                <w:bCs/>
              </w:rPr>
            </w:pPr>
            <w:r w:rsidRPr="00C961C4">
              <w:rPr>
                <w:rFonts w:ascii="Arial" w:hAnsi="Arial" w:cs="Arial"/>
                <w:b/>
                <w:bCs/>
              </w:rPr>
              <w:t>CONTROL DE CAMBIOS</w:t>
            </w:r>
            <w:r>
              <w:rPr>
                <w:rFonts w:ascii="Arial" w:hAnsi="Arial" w:cs="Arial"/>
                <w:b/>
                <w:bCs/>
              </w:rPr>
              <w:t>.</w:t>
            </w:r>
          </w:p>
        </w:tc>
      </w:tr>
      <w:tr w:rsidR="00D43E19" w:rsidRPr="00C961C4" w14:paraId="4FC5064B" w14:textId="77777777" w:rsidTr="00B0101B"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3C52B0" w14:textId="77777777" w:rsidR="00D43E19" w:rsidRPr="00C961C4" w:rsidRDefault="00D43E19" w:rsidP="00B0101B">
            <w:pPr>
              <w:pStyle w:val="TableContents"/>
              <w:rPr>
                <w:rFonts w:ascii="Arial" w:hAnsi="Arial" w:cs="Arial"/>
                <w:b/>
                <w:bCs/>
              </w:rPr>
            </w:pPr>
            <w:r w:rsidRPr="00C961C4">
              <w:rPr>
                <w:rFonts w:ascii="Arial" w:hAnsi="Arial" w:cs="Arial"/>
                <w:b/>
                <w:bCs/>
              </w:rPr>
              <w:t>Versión</w:t>
            </w:r>
            <w:r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715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3D2280" w14:textId="77777777" w:rsidR="00D43E19" w:rsidRPr="00C961C4" w:rsidRDefault="00D43E19" w:rsidP="00B0101B">
            <w:pPr>
              <w:pStyle w:val="TableContents"/>
              <w:rPr>
                <w:rFonts w:ascii="Arial" w:hAnsi="Arial" w:cs="Arial"/>
                <w:b/>
                <w:bCs/>
              </w:rPr>
            </w:pPr>
            <w:r w:rsidRPr="00C961C4">
              <w:rPr>
                <w:rFonts w:ascii="Arial" w:hAnsi="Arial" w:cs="Arial"/>
                <w:b/>
                <w:bCs/>
              </w:rPr>
              <w:t>Cambio realizado</w:t>
            </w: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6145F2" w14:textId="77777777" w:rsidR="00D43E19" w:rsidRPr="00C961C4" w:rsidRDefault="00D43E19" w:rsidP="00B0101B">
            <w:pPr>
              <w:pStyle w:val="TableContents"/>
              <w:rPr>
                <w:rFonts w:ascii="Arial" w:hAnsi="Arial" w:cs="Arial"/>
                <w:b/>
                <w:bCs/>
              </w:rPr>
            </w:pPr>
            <w:r w:rsidRPr="00C961C4">
              <w:rPr>
                <w:rFonts w:ascii="Arial" w:hAnsi="Arial" w:cs="Arial"/>
                <w:b/>
                <w:bCs/>
              </w:rPr>
              <w:t>Fecha</w:t>
            </w:r>
            <w:r>
              <w:rPr>
                <w:rFonts w:ascii="Arial" w:hAnsi="Arial" w:cs="Arial"/>
                <w:b/>
                <w:bCs/>
              </w:rPr>
              <w:t>.</w:t>
            </w:r>
          </w:p>
        </w:tc>
      </w:tr>
      <w:tr w:rsidR="00D43E19" w:rsidRPr="00C961C4" w14:paraId="6B78D601" w14:textId="77777777" w:rsidTr="00B0101B"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8F399F" w14:textId="77777777" w:rsidR="00D43E19" w:rsidRPr="00C961C4" w:rsidRDefault="00D43E19" w:rsidP="00B0101B">
            <w:pPr>
              <w:pStyle w:val="TableContents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15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A26274" w14:textId="77777777" w:rsidR="00D43E19" w:rsidRPr="00C961C4" w:rsidRDefault="00D43E19" w:rsidP="00B0101B">
            <w:pPr>
              <w:pStyle w:val="TableContents"/>
              <w:rPr>
                <w:rFonts w:ascii="Arial" w:hAnsi="Arial" w:cs="Arial"/>
              </w:rPr>
            </w:pPr>
            <w:r w:rsidRPr="00C961C4">
              <w:rPr>
                <w:rFonts w:ascii="Arial" w:hAnsi="Arial" w:cs="Arial"/>
              </w:rPr>
              <w:t>Creación del Documento</w:t>
            </w: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A7BFE1" w14:textId="77777777" w:rsidR="00D43E19" w:rsidRPr="00710B01" w:rsidRDefault="00D43E19" w:rsidP="00DC5FBD">
            <w:pPr>
              <w:pStyle w:val="TableContents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DC5FBD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/0</w:t>
            </w:r>
            <w:r w:rsidR="00DC5FBD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/2018</w:t>
            </w:r>
          </w:p>
        </w:tc>
      </w:tr>
      <w:tr w:rsidR="00D43E19" w:rsidRPr="00C961C4" w14:paraId="11311CC3" w14:textId="77777777" w:rsidTr="00B0101B"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B6D835" w14:textId="77777777" w:rsidR="00D43E19" w:rsidRPr="00C961C4" w:rsidRDefault="00D43E19" w:rsidP="00B0101B">
            <w:pPr>
              <w:pStyle w:val="TableContents"/>
              <w:rPr>
                <w:rFonts w:ascii="Arial" w:hAnsi="Arial" w:cs="Arial"/>
              </w:rPr>
            </w:pPr>
          </w:p>
        </w:tc>
        <w:tc>
          <w:tcPr>
            <w:tcW w:w="715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9115D7" w14:textId="77777777" w:rsidR="00D43E19" w:rsidRPr="00C961C4" w:rsidRDefault="00D43E19" w:rsidP="00B0101B">
            <w:pPr>
              <w:pStyle w:val="TableContents"/>
              <w:rPr>
                <w:rFonts w:ascii="Arial" w:hAnsi="Arial" w:cs="Arial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FF8F81" w14:textId="77777777" w:rsidR="00D43E19" w:rsidRPr="00C961C4" w:rsidRDefault="00D43E19" w:rsidP="00B0101B">
            <w:pPr>
              <w:pStyle w:val="TableContents"/>
              <w:rPr>
                <w:rFonts w:ascii="Arial" w:hAnsi="Arial" w:cs="Arial"/>
              </w:rPr>
            </w:pPr>
          </w:p>
        </w:tc>
      </w:tr>
      <w:tr w:rsidR="00D43E19" w:rsidRPr="00C961C4" w14:paraId="2908B84D" w14:textId="77777777" w:rsidTr="00B0101B"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29109A" w14:textId="77777777" w:rsidR="00D43E19" w:rsidRPr="00C961C4" w:rsidRDefault="00D43E19" w:rsidP="00B0101B">
            <w:pPr>
              <w:pStyle w:val="TableContents"/>
              <w:rPr>
                <w:rFonts w:ascii="Arial" w:hAnsi="Arial" w:cs="Arial"/>
              </w:rPr>
            </w:pPr>
          </w:p>
        </w:tc>
        <w:tc>
          <w:tcPr>
            <w:tcW w:w="715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6E9A6B" w14:textId="77777777" w:rsidR="00D43E19" w:rsidRPr="00C961C4" w:rsidRDefault="00D43E19" w:rsidP="00B0101B">
            <w:pPr>
              <w:pStyle w:val="TableContents"/>
              <w:rPr>
                <w:rFonts w:ascii="Arial" w:hAnsi="Arial" w:cs="Arial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26D6BB" w14:textId="77777777" w:rsidR="00D43E19" w:rsidRPr="00C961C4" w:rsidRDefault="00D43E19" w:rsidP="00B0101B">
            <w:pPr>
              <w:pStyle w:val="TableContents"/>
              <w:rPr>
                <w:rFonts w:ascii="Arial" w:hAnsi="Arial" w:cs="Arial"/>
              </w:rPr>
            </w:pPr>
          </w:p>
        </w:tc>
      </w:tr>
    </w:tbl>
    <w:p w14:paraId="4E9318E5" w14:textId="77777777" w:rsidR="00D43E19" w:rsidRDefault="00D43E19" w:rsidP="00D43E19">
      <w:pPr>
        <w:pStyle w:val="Prrafodelista"/>
        <w:rPr>
          <w:rFonts w:cs="Arial"/>
          <w:b/>
        </w:rPr>
      </w:pPr>
    </w:p>
    <w:p w14:paraId="7C2EE87F" w14:textId="77777777" w:rsidR="00D43E19" w:rsidRPr="00C9153F" w:rsidRDefault="00D43E19" w:rsidP="00D43E19">
      <w:pPr>
        <w:pStyle w:val="Prrafodelista"/>
        <w:spacing w:after="0" w:line="240" w:lineRule="auto"/>
        <w:ind w:left="360"/>
        <w:rPr>
          <w:rFonts w:cs="Arial"/>
          <w:bCs/>
          <w:iCs/>
          <w:lang w:val="es-ES"/>
        </w:rPr>
      </w:pPr>
      <w:r w:rsidRPr="00C9153F">
        <w:rPr>
          <w:rFonts w:cs="Arial"/>
          <w:b/>
          <w:bCs/>
          <w:iCs/>
          <w:lang w:val="es-ES"/>
        </w:rPr>
        <w:t>REFERENCIA DOCUMENTAL.</w:t>
      </w:r>
    </w:p>
    <w:p w14:paraId="2E9A5224" w14:textId="77777777" w:rsidR="00D43E19" w:rsidRPr="004E4CF8" w:rsidRDefault="00D43E19" w:rsidP="00D43E19">
      <w:pPr>
        <w:pStyle w:val="Ttulo1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Cs/>
          <w:sz w:val="24"/>
          <w:lang w:val="es-ES"/>
        </w:rPr>
        <w:t>NTC ISO 9001:2015 Sistema de gestión de calidad.  Requisitos.</w:t>
      </w:r>
    </w:p>
    <w:p w14:paraId="714DE83F" w14:textId="77777777" w:rsidR="00D43E19" w:rsidRPr="00D43E19" w:rsidRDefault="00D43E19" w:rsidP="00D43E19">
      <w:pPr>
        <w:pStyle w:val="Prrafodelista"/>
        <w:rPr>
          <w:rFonts w:cs="Arial"/>
          <w:b/>
        </w:rPr>
      </w:pPr>
      <w:bookmarkStart w:id="0" w:name="_GoBack"/>
      <w:bookmarkEnd w:id="0"/>
    </w:p>
    <w:sectPr w:rsidR="00D43E19" w:rsidRPr="00D43E19" w:rsidSect="00984B6D">
      <w:headerReference w:type="default" r:id="rId8"/>
      <w:pgSz w:w="12240" w:h="15840" w:code="1"/>
      <w:pgMar w:top="1134" w:right="1134" w:bottom="1134" w:left="1134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B4E223" w14:textId="77777777" w:rsidR="00A61099" w:rsidRDefault="00A61099">
      <w:r>
        <w:separator/>
      </w:r>
    </w:p>
  </w:endnote>
  <w:endnote w:type="continuationSeparator" w:id="0">
    <w:p w14:paraId="4B07848D" w14:textId="77777777" w:rsidR="00A61099" w:rsidRDefault="00A61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auto"/>
    <w:pitch w:val="variable"/>
    <w:sig w:usb0="00008003" w:usb1="00000000" w:usb2="00000000" w:usb3="00000000" w:csb0="00000001" w:csb1="00000000"/>
  </w:font>
  <w:font w:name="Baskerville Old Face">
    <w:panose1 w:val="02020602080505020303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B9DB2F" w14:textId="77777777" w:rsidR="00A61099" w:rsidRDefault="00A61099">
      <w:r>
        <w:rPr>
          <w:color w:val="000000"/>
        </w:rPr>
        <w:separator/>
      </w:r>
    </w:p>
  </w:footnote>
  <w:footnote w:type="continuationSeparator" w:id="0">
    <w:p w14:paraId="2987420D" w14:textId="77777777" w:rsidR="00A61099" w:rsidRDefault="00A6109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86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650"/>
      <w:gridCol w:w="2552"/>
      <w:gridCol w:w="2731"/>
      <w:gridCol w:w="2936"/>
    </w:tblGrid>
    <w:tr w:rsidR="002E4BC2" w14:paraId="3CCEA217" w14:textId="77777777" w:rsidTr="00C22854">
      <w:trPr>
        <w:trHeight w:hRule="exact" w:val="584"/>
        <w:jc w:val="center"/>
      </w:trPr>
      <w:tc>
        <w:tcPr>
          <w:tcW w:w="1650" w:type="dxa"/>
          <w:vMerge w:val="restart"/>
          <w:shd w:val="clear" w:color="auto" w:fill="auto"/>
        </w:tcPr>
        <w:p w14:paraId="1E3F1C2C" w14:textId="77777777" w:rsidR="002E4BC2" w:rsidRPr="00FF425C" w:rsidRDefault="002E4BC2" w:rsidP="002E4BC2">
          <w:pPr>
            <w:jc w:val="center"/>
            <w:rPr>
              <w:b/>
              <w:sz w:val="16"/>
              <w:szCs w:val="16"/>
            </w:rPr>
          </w:pPr>
          <w:r w:rsidRPr="006C4C62">
            <w:rPr>
              <w:rFonts w:cs="Arial"/>
              <w:b/>
              <w:noProof/>
              <w:sz w:val="19"/>
              <w:szCs w:val="19"/>
              <w:lang w:val="es-ES_tradnl" w:eastAsia="es-ES_tradnl" w:bidi="ar-SA"/>
            </w:rPr>
            <w:drawing>
              <wp:inline distT="0" distB="0" distL="0" distR="0" wp14:anchorId="672F7E44" wp14:editId="240BD62A">
                <wp:extent cx="824948" cy="884583"/>
                <wp:effectExtent l="0" t="0" r="0" b="0"/>
                <wp:docPr id="16" name="3 Imagen" descr="C:\Users\OMAR\Desktop\logo luna viva final.jpgNIT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3 Imagen" descr="C:\Users\OMAR\Desktop\logo luna viva final.jpgNIT.jpg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9693" cy="88967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  <w:vMerge w:val="restart"/>
          <w:shd w:val="clear" w:color="auto" w:fill="auto"/>
        </w:tcPr>
        <w:p w14:paraId="7628894A" w14:textId="77777777" w:rsidR="002E4BC2" w:rsidRPr="00D122BE" w:rsidRDefault="002E4BC2" w:rsidP="002E4BC2">
          <w:pPr>
            <w:pStyle w:val="Encabezado"/>
            <w:spacing w:before="120"/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</w:p>
        <w:p w14:paraId="0C27DCC3" w14:textId="77777777" w:rsidR="002E4BC2" w:rsidRPr="00D122BE" w:rsidRDefault="002E4BC2" w:rsidP="002E4BC2">
          <w:pPr>
            <w:pStyle w:val="Encabezado"/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</w:p>
        <w:p w14:paraId="704CE87F" w14:textId="77777777" w:rsidR="002E4BC2" w:rsidRPr="00D122BE" w:rsidRDefault="002E4BC2" w:rsidP="00DC7F1F">
          <w:pPr>
            <w:pStyle w:val="Encabezado"/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  <w:r w:rsidRPr="00D122BE">
            <w:rPr>
              <w:rFonts w:asciiTheme="minorHAnsi" w:hAnsiTheme="minorHAnsi" w:cstheme="minorHAnsi"/>
              <w:b/>
              <w:sz w:val="18"/>
              <w:szCs w:val="18"/>
            </w:rPr>
            <w:t xml:space="preserve">PROCEDIMIENTO </w:t>
          </w:r>
          <w:r w:rsidR="00DC7F1F">
            <w:rPr>
              <w:rFonts w:asciiTheme="minorHAnsi" w:hAnsiTheme="minorHAnsi" w:cstheme="minorHAnsi"/>
              <w:b/>
              <w:sz w:val="18"/>
              <w:szCs w:val="18"/>
            </w:rPr>
            <w:t>RIESGOS Y OPORTUNIDADES</w:t>
          </w:r>
        </w:p>
      </w:tc>
      <w:tc>
        <w:tcPr>
          <w:tcW w:w="2731" w:type="dxa"/>
          <w:tcBorders>
            <w:bottom w:val="single" w:sz="4" w:space="0" w:color="auto"/>
          </w:tcBorders>
          <w:shd w:val="clear" w:color="auto" w:fill="auto"/>
        </w:tcPr>
        <w:p w14:paraId="5180512A" w14:textId="77777777" w:rsidR="002E4BC2" w:rsidRPr="00D122BE" w:rsidRDefault="002E4BC2" w:rsidP="002E4BC2">
          <w:pPr>
            <w:spacing w:after="40"/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  <w:r w:rsidRPr="00D122BE">
            <w:rPr>
              <w:rFonts w:asciiTheme="minorHAnsi" w:hAnsiTheme="minorHAnsi" w:cstheme="minorHAnsi"/>
              <w:b/>
              <w:sz w:val="18"/>
              <w:szCs w:val="18"/>
            </w:rPr>
            <w:t>Código:</w:t>
          </w:r>
        </w:p>
        <w:p w14:paraId="42B68A01" w14:textId="77777777" w:rsidR="002E4BC2" w:rsidRPr="00D122BE" w:rsidRDefault="00364B89" w:rsidP="002E4BC2">
          <w:pPr>
            <w:jc w:val="center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>PRC</w:t>
          </w:r>
          <w:r w:rsidR="00DC7F1F">
            <w:rPr>
              <w:rFonts w:asciiTheme="minorHAnsi" w:hAnsiTheme="minorHAnsi" w:cstheme="minorHAnsi"/>
              <w:sz w:val="18"/>
              <w:szCs w:val="18"/>
            </w:rPr>
            <w:t>-SGC-03</w:t>
          </w:r>
        </w:p>
        <w:p w14:paraId="6FD928B8" w14:textId="77777777" w:rsidR="002E4BC2" w:rsidRPr="00D122BE" w:rsidRDefault="002E4BC2" w:rsidP="002E4BC2">
          <w:pPr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</w:p>
      </w:tc>
      <w:tc>
        <w:tcPr>
          <w:tcW w:w="2936" w:type="dxa"/>
          <w:tcBorders>
            <w:bottom w:val="single" w:sz="4" w:space="0" w:color="auto"/>
          </w:tcBorders>
          <w:shd w:val="clear" w:color="auto" w:fill="auto"/>
        </w:tcPr>
        <w:p w14:paraId="78FC0B4F" w14:textId="77777777" w:rsidR="002E4BC2" w:rsidRPr="00D122BE" w:rsidRDefault="002E4BC2" w:rsidP="002E4BC2">
          <w:pPr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  <w:r w:rsidRPr="00D122BE">
            <w:rPr>
              <w:rFonts w:asciiTheme="minorHAnsi" w:hAnsiTheme="minorHAnsi" w:cstheme="minorHAnsi"/>
              <w:b/>
              <w:sz w:val="18"/>
              <w:szCs w:val="18"/>
            </w:rPr>
            <w:t>Versión:</w:t>
          </w:r>
        </w:p>
        <w:p w14:paraId="784AC843" w14:textId="77777777" w:rsidR="002E4BC2" w:rsidRPr="00D122BE" w:rsidRDefault="002E4BC2" w:rsidP="002E4BC2">
          <w:pPr>
            <w:jc w:val="center"/>
            <w:rPr>
              <w:rFonts w:asciiTheme="minorHAnsi" w:hAnsiTheme="minorHAnsi" w:cstheme="minorHAnsi"/>
              <w:sz w:val="18"/>
              <w:szCs w:val="18"/>
            </w:rPr>
          </w:pPr>
          <w:r w:rsidRPr="00D122BE">
            <w:rPr>
              <w:rFonts w:asciiTheme="minorHAnsi" w:hAnsiTheme="minorHAnsi" w:cstheme="minorHAnsi"/>
              <w:sz w:val="18"/>
              <w:szCs w:val="18"/>
            </w:rPr>
            <w:t>01</w:t>
          </w:r>
        </w:p>
        <w:p w14:paraId="67F1A833" w14:textId="77777777" w:rsidR="002E4BC2" w:rsidRPr="00D122BE" w:rsidRDefault="002E4BC2" w:rsidP="002E4BC2">
          <w:pPr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</w:p>
      </w:tc>
    </w:tr>
    <w:tr w:rsidR="002E4BC2" w14:paraId="3C3EB6BD" w14:textId="77777777" w:rsidTr="00C22854">
      <w:trPr>
        <w:trHeight w:hRule="exact" w:val="565"/>
        <w:jc w:val="center"/>
      </w:trPr>
      <w:tc>
        <w:tcPr>
          <w:tcW w:w="1650" w:type="dxa"/>
          <w:vMerge/>
          <w:shd w:val="clear" w:color="auto" w:fill="auto"/>
        </w:tcPr>
        <w:p w14:paraId="5E2D25F8" w14:textId="77777777" w:rsidR="002E4BC2" w:rsidRPr="006C4C62" w:rsidRDefault="002E4BC2" w:rsidP="002E4BC2">
          <w:pPr>
            <w:jc w:val="center"/>
            <w:rPr>
              <w:rFonts w:cs="Arial"/>
              <w:b/>
              <w:noProof/>
              <w:sz w:val="19"/>
              <w:szCs w:val="19"/>
              <w:lang w:eastAsia="es-CO"/>
            </w:rPr>
          </w:pPr>
        </w:p>
      </w:tc>
      <w:tc>
        <w:tcPr>
          <w:tcW w:w="2552" w:type="dxa"/>
          <w:vMerge/>
          <w:shd w:val="clear" w:color="auto" w:fill="auto"/>
        </w:tcPr>
        <w:p w14:paraId="05167E3A" w14:textId="77777777" w:rsidR="002E4BC2" w:rsidRPr="00D122BE" w:rsidRDefault="002E4BC2" w:rsidP="002E4BC2">
          <w:pPr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</w:p>
      </w:tc>
      <w:tc>
        <w:tcPr>
          <w:tcW w:w="2731" w:type="dxa"/>
          <w:tcBorders>
            <w:bottom w:val="single" w:sz="4" w:space="0" w:color="auto"/>
          </w:tcBorders>
          <w:shd w:val="clear" w:color="auto" w:fill="auto"/>
        </w:tcPr>
        <w:p w14:paraId="4AF53676" w14:textId="77777777" w:rsidR="002E4BC2" w:rsidRPr="00D122BE" w:rsidRDefault="002E4BC2" w:rsidP="002E4BC2">
          <w:pPr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  <w:r w:rsidRPr="00D122BE">
            <w:rPr>
              <w:rFonts w:asciiTheme="minorHAnsi" w:hAnsiTheme="minorHAnsi" w:cstheme="minorHAnsi"/>
              <w:b/>
              <w:sz w:val="18"/>
              <w:szCs w:val="18"/>
            </w:rPr>
            <w:t>Elaboró</w:t>
          </w:r>
        </w:p>
        <w:p w14:paraId="3C3719F8" w14:textId="77777777" w:rsidR="002E4BC2" w:rsidRPr="00D122BE" w:rsidRDefault="002E4BC2" w:rsidP="002E4BC2">
          <w:pPr>
            <w:jc w:val="center"/>
            <w:rPr>
              <w:rFonts w:asciiTheme="minorHAnsi" w:hAnsiTheme="minorHAnsi" w:cstheme="minorHAnsi"/>
              <w:sz w:val="18"/>
              <w:szCs w:val="18"/>
            </w:rPr>
          </w:pPr>
          <w:r w:rsidRPr="00D122BE">
            <w:rPr>
              <w:rFonts w:asciiTheme="minorHAnsi" w:hAnsiTheme="minorHAnsi" w:cstheme="minorHAnsi"/>
              <w:sz w:val="18"/>
              <w:szCs w:val="18"/>
            </w:rPr>
            <w:t>Apoyo al SGC</w:t>
          </w:r>
        </w:p>
      </w:tc>
      <w:tc>
        <w:tcPr>
          <w:tcW w:w="2936" w:type="dxa"/>
          <w:tcBorders>
            <w:bottom w:val="single" w:sz="4" w:space="0" w:color="auto"/>
          </w:tcBorders>
          <w:shd w:val="clear" w:color="auto" w:fill="auto"/>
        </w:tcPr>
        <w:p w14:paraId="28EC156A" w14:textId="77777777" w:rsidR="002E4BC2" w:rsidRPr="00D122BE" w:rsidRDefault="002E4BC2" w:rsidP="002E4BC2">
          <w:pPr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  <w:r w:rsidRPr="00D122BE">
            <w:rPr>
              <w:rFonts w:asciiTheme="minorHAnsi" w:hAnsiTheme="minorHAnsi" w:cstheme="minorHAnsi"/>
              <w:b/>
              <w:sz w:val="18"/>
              <w:szCs w:val="18"/>
            </w:rPr>
            <w:t xml:space="preserve">Revisó / Aprobó: </w:t>
          </w:r>
        </w:p>
        <w:p w14:paraId="03FE4094" w14:textId="77777777" w:rsidR="002E4BC2" w:rsidRPr="00D122BE" w:rsidRDefault="002E4BC2" w:rsidP="002E4BC2">
          <w:pPr>
            <w:jc w:val="center"/>
            <w:rPr>
              <w:rFonts w:asciiTheme="minorHAnsi" w:hAnsiTheme="minorHAnsi" w:cstheme="minorHAnsi"/>
              <w:sz w:val="18"/>
              <w:szCs w:val="18"/>
            </w:rPr>
          </w:pPr>
          <w:r w:rsidRPr="00D122BE">
            <w:rPr>
              <w:rFonts w:asciiTheme="minorHAnsi" w:hAnsiTheme="minorHAnsi" w:cstheme="minorHAnsi"/>
              <w:sz w:val="18"/>
              <w:szCs w:val="18"/>
            </w:rPr>
            <w:t xml:space="preserve">Representante Legal  </w:t>
          </w:r>
        </w:p>
        <w:p w14:paraId="4C0022AA" w14:textId="77777777" w:rsidR="002E4BC2" w:rsidRPr="00D122BE" w:rsidRDefault="002E4BC2" w:rsidP="002E4BC2">
          <w:pPr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</w:p>
      </w:tc>
    </w:tr>
    <w:tr w:rsidR="002E4BC2" w14:paraId="3C37AAFC" w14:textId="77777777" w:rsidTr="00C22854">
      <w:tblPrEx>
        <w:shd w:val="clear" w:color="auto" w:fill="C8E1FF"/>
      </w:tblPrEx>
      <w:trPr>
        <w:trHeight w:val="537"/>
        <w:jc w:val="center"/>
      </w:trPr>
      <w:tc>
        <w:tcPr>
          <w:tcW w:w="1650" w:type="dxa"/>
          <w:vMerge/>
          <w:shd w:val="clear" w:color="auto" w:fill="D9D9EC"/>
          <w:vAlign w:val="center"/>
        </w:tcPr>
        <w:p w14:paraId="4CF5487A" w14:textId="77777777" w:rsidR="002E4BC2" w:rsidRPr="00655A85" w:rsidRDefault="002E4BC2" w:rsidP="002E4BC2">
          <w:pPr>
            <w:jc w:val="center"/>
            <w:rPr>
              <w:rFonts w:cs="Arial"/>
              <w:sz w:val="18"/>
              <w:szCs w:val="18"/>
            </w:rPr>
          </w:pPr>
        </w:p>
      </w:tc>
      <w:tc>
        <w:tcPr>
          <w:tcW w:w="2552" w:type="dxa"/>
          <w:vMerge/>
          <w:shd w:val="clear" w:color="auto" w:fill="D9D9EC"/>
          <w:vAlign w:val="center"/>
        </w:tcPr>
        <w:p w14:paraId="78EA45A9" w14:textId="77777777" w:rsidR="002E4BC2" w:rsidRPr="00D122BE" w:rsidRDefault="002E4BC2" w:rsidP="002E4BC2">
          <w:pPr>
            <w:jc w:val="center"/>
            <w:rPr>
              <w:rFonts w:asciiTheme="minorHAnsi" w:hAnsiTheme="minorHAnsi" w:cstheme="minorHAnsi"/>
              <w:sz w:val="18"/>
              <w:szCs w:val="18"/>
            </w:rPr>
          </w:pPr>
        </w:p>
      </w:tc>
      <w:tc>
        <w:tcPr>
          <w:tcW w:w="2731" w:type="dxa"/>
          <w:shd w:val="clear" w:color="auto" w:fill="FFFFFF" w:themeFill="background1"/>
          <w:vAlign w:val="center"/>
        </w:tcPr>
        <w:p w14:paraId="4E7F6053" w14:textId="77777777" w:rsidR="002E4BC2" w:rsidRPr="00D122BE" w:rsidRDefault="002E4BC2" w:rsidP="002E4BC2">
          <w:pPr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  <w:r w:rsidRPr="00D122BE">
            <w:rPr>
              <w:rFonts w:asciiTheme="minorHAnsi" w:hAnsiTheme="minorHAnsi" w:cstheme="minorHAnsi"/>
              <w:b/>
              <w:sz w:val="18"/>
              <w:szCs w:val="18"/>
            </w:rPr>
            <w:t xml:space="preserve">Fecha de aprobación: </w:t>
          </w:r>
        </w:p>
        <w:p w14:paraId="079F3AC7" w14:textId="77777777" w:rsidR="002E4BC2" w:rsidRPr="00D122BE" w:rsidRDefault="00DC7F1F" w:rsidP="002E4BC2">
          <w:pPr>
            <w:jc w:val="center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 xml:space="preserve">Abril </w:t>
          </w:r>
          <w:r w:rsidR="002E4BC2" w:rsidRPr="00D122BE">
            <w:rPr>
              <w:rFonts w:asciiTheme="minorHAnsi" w:hAnsiTheme="minorHAnsi" w:cstheme="minorHAnsi"/>
              <w:sz w:val="18"/>
              <w:szCs w:val="18"/>
            </w:rPr>
            <w:t>de 2018</w:t>
          </w:r>
        </w:p>
        <w:p w14:paraId="029EA9FB" w14:textId="77777777" w:rsidR="002E4BC2" w:rsidRPr="00D122BE" w:rsidRDefault="002E4BC2" w:rsidP="002E4BC2">
          <w:pPr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</w:p>
      </w:tc>
      <w:tc>
        <w:tcPr>
          <w:tcW w:w="2936" w:type="dxa"/>
          <w:shd w:val="clear" w:color="auto" w:fill="FFFFFF" w:themeFill="background1"/>
          <w:vAlign w:val="center"/>
        </w:tcPr>
        <w:p w14:paraId="1BEBB2D1" w14:textId="77777777" w:rsidR="00C656D2" w:rsidRPr="00D122BE" w:rsidRDefault="002E4BC2" w:rsidP="00C656D2">
          <w:pPr>
            <w:spacing w:after="100" w:afterAutospacing="1"/>
            <w:jc w:val="center"/>
            <w:rPr>
              <w:rFonts w:asciiTheme="minorHAnsi" w:hAnsiTheme="minorHAnsi" w:cstheme="minorHAnsi"/>
              <w:sz w:val="18"/>
              <w:szCs w:val="18"/>
            </w:rPr>
          </w:pPr>
          <w:r w:rsidRPr="00D122BE">
            <w:rPr>
              <w:rFonts w:asciiTheme="minorHAnsi" w:hAnsiTheme="minorHAnsi" w:cstheme="minorHAnsi"/>
              <w:b/>
              <w:sz w:val="18"/>
              <w:szCs w:val="18"/>
            </w:rPr>
            <w:t xml:space="preserve">página: </w:t>
          </w:r>
          <w:r w:rsidRPr="00D122BE">
            <w:rPr>
              <w:rFonts w:asciiTheme="minorHAnsi" w:hAnsiTheme="minorHAnsi" w:cstheme="minorHAnsi"/>
              <w:sz w:val="18"/>
              <w:szCs w:val="18"/>
            </w:rPr>
            <w:fldChar w:fldCharType="begin"/>
          </w:r>
          <w:r w:rsidRPr="00D122BE">
            <w:rPr>
              <w:rFonts w:asciiTheme="minorHAnsi" w:hAnsiTheme="minorHAnsi" w:cstheme="minorHAnsi"/>
              <w:sz w:val="18"/>
              <w:szCs w:val="18"/>
            </w:rPr>
            <w:instrText xml:space="preserve"> PAGE </w:instrText>
          </w:r>
          <w:r w:rsidRPr="00D122BE">
            <w:rPr>
              <w:rFonts w:asciiTheme="minorHAnsi" w:hAnsiTheme="minorHAnsi" w:cstheme="minorHAnsi"/>
              <w:sz w:val="18"/>
              <w:szCs w:val="18"/>
            </w:rPr>
            <w:fldChar w:fldCharType="separate"/>
          </w:r>
          <w:r w:rsidR="00037328">
            <w:rPr>
              <w:rFonts w:asciiTheme="minorHAnsi" w:hAnsiTheme="minorHAnsi" w:cstheme="minorHAnsi"/>
              <w:noProof/>
              <w:sz w:val="18"/>
              <w:szCs w:val="18"/>
            </w:rPr>
            <w:t>6</w:t>
          </w:r>
          <w:r w:rsidRPr="00D122BE">
            <w:rPr>
              <w:rFonts w:asciiTheme="minorHAnsi" w:hAnsiTheme="minorHAnsi" w:cstheme="minorHAnsi"/>
              <w:sz w:val="18"/>
              <w:szCs w:val="18"/>
            </w:rPr>
            <w:fldChar w:fldCharType="end"/>
          </w:r>
          <w:r w:rsidR="00C656D2">
            <w:rPr>
              <w:rFonts w:asciiTheme="minorHAnsi" w:hAnsiTheme="minorHAnsi" w:cstheme="minorHAnsi"/>
              <w:sz w:val="18"/>
              <w:szCs w:val="18"/>
            </w:rPr>
            <w:t xml:space="preserve"> de </w:t>
          </w:r>
          <w:r w:rsidR="00037328">
            <w:rPr>
              <w:rFonts w:asciiTheme="minorHAnsi" w:hAnsiTheme="minorHAnsi" w:cstheme="minorHAnsi"/>
              <w:sz w:val="18"/>
              <w:szCs w:val="18"/>
            </w:rPr>
            <w:t>6</w:t>
          </w:r>
        </w:p>
      </w:tc>
    </w:tr>
  </w:tbl>
  <w:p w14:paraId="3EA752B9" w14:textId="77777777" w:rsidR="0060033C" w:rsidRPr="004E4CF8" w:rsidRDefault="0060033C">
    <w:pPr>
      <w:pStyle w:val="Encabezado"/>
      <w:jc w:val="right"/>
      <w:rPr>
        <w:rFonts w:ascii="Arial" w:hAnsi="Arial" w:cs="Arial"/>
        <w:b/>
        <w:bCs/>
        <w:color w:val="808080"/>
        <w:sz w:val="18"/>
        <w:szCs w:val="18"/>
      </w:rPr>
    </w:pPr>
    <w:r w:rsidRPr="004E4CF8">
      <w:rPr>
        <w:rFonts w:ascii="Arial" w:hAnsi="Arial" w:cs="Arial"/>
        <w:b/>
        <w:bCs/>
        <w:color w:val="808080"/>
        <w:sz w:val="18"/>
        <w:szCs w:val="18"/>
      </w:rPr>
      <w:t>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5E2709"/>
    <w:multiLevelType w:val="multilevel"/>
    <w:tmpl w:val="94ECBEC2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">
    <w:nsid w:val="285C136E"/>
    <w:multiLevelType w:val="hybridMultilevel"/>
    <w:tmpl w:val="39B2BE0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934F3E"/>
    <w:multiLevelType w:val="hybridMultilevel"/>
    <w:tmpl w:val="9E22F604"/>
    <w:lvl w:ilvl="0" w:tplc="2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2E6168D4"/>
    <w:multiLevelType w:val="hybridMultilevel"/>
    <w:tmpl w:val="979CBC98"/>
    <w:lvl w:ilvl="0" w:tplc="2B3E6796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732" w:hanging="360"/>
      </w:pPr>
    </w:lvl>
    <w:lvl w:ilvl="2" w:tplc="240A001B" w:tentative="1">
      <w:start w:val="1"/>
      <w:numFmt w:val="lowerRoman"/>
      <w:lvlText w:val="%3."/>
      <w:lvlJc w:val="right"/>
      <w:pPr>
        <w:ind w:left="1452" w:hanging="180"/>
      </w:pPr>
    </w:lvl>
    <w:lvl w:ilvl="3" w:tplc="240A000F" w:tentative="1">
      <w:start w:val="1"/>
      <w:numFmt w:val="decimal"/>
      <w:lvlText w:val="%4."/>
      <w:lvlJc w:val="left"/>
      <w:pPr>
        <w:ind w:left="2172" w:hanging="360"/>
      </w:pPr>
    </w:lvl>
    <w:lvl w:ilvl="4" w:tplc="240A0019" w:tentative="1">
      <w:start w:val="1"/>
      <w:numFmt w:val="lowerLetter"/>
      <w:lvlText w:val="%5."/>
      <w:lvlJc w:val="left"/>
      <w:pPr>
        <w:ind w:left="2892" w:hanging="360"/>
      </w:pPr>
    </w:lvl>
    <w:lvl w:ilvl="5" w:tplc="240A001B" w:tentative="1">
      <w:start w:val="1"/>
      <w:numFmt w:val="lowerRoman"/>
      <w:lvlText w:val="%6."/>
      <w:lvlJc w:val="right"/>
      <w:pPr>
        <w:ind w:left="3612" w:hanging="180"/>
      </w:pPr>
    </w:lvl>
    <w:lvl w:ilvl="6" w:tplc="240A000F" w:tentative="1">
      <w:start w:val="1"/>
      <w:numFmt w:val="decimal"/>
      <w:lvlText w:val="%7."/>
      <w:lvlJc w:val="left"/>
      <w:pPr>
        <w:ind w:left="4332" w:hanging="360"/>
      </w:pPr>
    </w:lvl>
    <w:lvl w:ilvl="7" w:tplc="240A0019" w:tentative="1">
      <w:start w:val="1"/>
      <w:numFmt w:val="lowerLetter"/>
      <w:lvlText w:val="%8."/>
      <w:lvlJc w:val="left"/>
      <w:pPr>
        <w:ind w:left="5052" w:hanging="360"/>
      </w:pPr>
    </w:lvl>
    <w:lvl w:ilvl="8" w:tplc="240A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4">
    <w:nsid w:val="30C07E2F"/>
    <w:multiLevelType w:val="multilevel"/>
    <w:tmpl w:val="3CA601EA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5">
    <w:nsid w:val="44DE45B9"/>
    <w:multiLevelType w:val="multilevel"/>
    <w:tmpl w:val="1A2201B8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6">
    <w:nsid w:val="4AA84706"/>
    <w:multiLevelType w:val="hybridMultilevel"/>
    <w:tmpl w:val="E2AEEB2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CE029F"/>
    <w:multiLevelType w:val="multilevel"/>
    <w:tmpl w:val="7ACA171A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8">
    <w:nsid w:val="4F15261B"/>
    <w:multiLevelType w:val="multilevel"/>
    <w:tmpl w:val="4B70973E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9">
    <w:nsid w:val="59C51EEA"/>
    <w:multiLevelType w:val="multilevel"/>
    <w:tmpl w:val="3A4CCD2A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0">
    <w:nsid w:val="5A6F28CA"/>
    <w:multiLevelType w:val="multilevel"/>
    <w:tmpl w:val="31EA5746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1">
    <w:nsid w:val="64B70516"/>
    <w:multiLevelType w:val="hybridMultilevel"/>
    <w:tmpl w:val="B12A08B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87696A"/>
    <w:multiLevelType w:val="multilevel"/>
    <w:tmpl w:val="200E0B8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70B47EA5"/>
    <w:multiLevelType w:val="hybridMultilevel"/>
    <w:tmpl w:val="932A1D0C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3E02CC7"/>
    <w:multiLevelType w:val="hybridMultilevel"/>
    <w:tmpl w:val="80B6588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8"/>
  </w:num>
  <w:num w:numId="5">
    <w:abstractNumId w:val="5"/>
  </w:num>
  <w:num w:numId="6">
    <w:abstractNumId w:val="4"/>
  </w:num>
  <w:num w:numId="7">
    <w:abstractNumId w:val="9"/>
  </w:num>
  <w:num w:numId="8">
    <w:abstractNumId w:val="3"/>
  </w:num>
  <w:num w:numId="9">
    <w:abstractNumId w:val="14"/>
  </w:num>
  <w:num w:numId="10">
    <w:abstractNumId w:val="6"/>
  </w:num>
  <w:num w:numId="11">
    <w:abstractNumId w:val="12"/>
  </w:num>
  <w:num w:numId="12">
    <w:abstractNumId w:val="1"/>
  </w:num>
  <w:num w:numId="13">
    <w:abstractNumId w:val="13"/>
  </w:num>
  <w:num w:numId="14">
    <w:abstractNumId w:val="1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F95"/>
    <w:rsid w:val="000170A8"/>
    <w:rsid w:val="00021999"/>
    <w:rsid w:val="00027EB6"/>
    <w:rsid w:val="00037328"/>
    <w:rsid w:val="00081F95"/>
    <w:rsid w:val="000B2974"/>
    <w:rsid w:val="001225E2"/>
    <w:rsid w:val="0017264C"/>
    <w:rsid w:val="001A09FF"/>
    <w:rsid w:val="001A1AE7"/>
    <w:rsid w:val="001A3B01"/>
    <w:rsid w:val="001C76C8"/>
    <w:rsid w:val="001E172A"/>
    <w:rsid w:val="00257902"/>
    <w:rsid w:val="00271482"/>
    <w:rsid w:val="002878E3"/>
    <w:rsid w:val="002C666A"/>
    <w:rsid w:val="002E4BC2"/>
    <w:rsid w:val="002E76A9"/>
    <w:rsid w:val="00300441"/>
    <w:rsid w:val="00306866"/>
    <w:rsid w:val="00323D3B"/>
    <w:rsid w:val="00364B89"/>
    <w:rsid w:val="00367947"/>
    <w:rsid w:val="0037394F"/>
    <w:rsid w:val="00391D83"/>
    <w:rsid w:val="003A3421"/>
    <w:rsid w:val="003B03A0"/>
    <w:rsid w:val="00406CB9"/>
    <w:rsid w:val="0045100F"/>
    <w:rsid w:val="004602BE"/>
    <w:rsid w:val="004712F2"/>
    <w:rsid w:val="00485EB7"/>
    <w:rsid w:val="00496EBB"/>
    <w:rsid w:val="004A710C"/>
    <w:rsid w:val="004D5368"/>
    <w:rsid w:val="004E4CF8"/>
    <w:rsid w:val="005049EC"/>
    <w:rsid w:val="00516B13"/>
    <w:rsid w:val="005C4E7F"/>
    <w:rsid w:val="005D2087"/>
    <w:rsid w:val="005E4C48"/>
    <w:rsid w:val="005F3A77"/>
    <w:rsid w:val="0060033C"/>
    <w:rsid w:val="0066068B"/>
    <w:rsid w:val="006638B7"/>
    <w:rsid w:val="00675082"/>
    <w:rsid w:val="00677256"/>
    <w:rsid w:val="00683BA4"/>
    <w:rsid w:val="00690469"/>
    <w:rsid w:val="006A3B0F"/>
    <w:rsid w:val="006C5DDF"/>
    <w:rsid w:val="006E28D4"/>
    <w:rsid w:val="00707B47"/>
    <w:rsid w:val="00710B01"/>
    <w:rsid w:val="00737D54"/>
    <w:rsid w:val="00795598"/>
    <w:rsid w:val="007C7CFC"/>
    <w:rsid w:val="007F3414"/>
    <w:rsid w:val="008917EC"/>
    <w:rsid w:val="008A2321"/>
    <w:rsid w:val="00903A9F"/>
    <w:rsid w:val="00953457"/>
    <w:rsid w:val="009757D4"/>
    <w:rsid w:val="00984B6D"/>
    <w:rsid w:val="009C0226"/>
    <w:rsid w:val="009C21AC"/>
    <w:rsid w:val="009E518B"/>
    <w:rsid w:val="009F34D4"/>
    <w:rsid w:val="00A2020F"/>
    <w:rsid w:val="00A22A33"/>
    <w:rsid w:val="00A61099"/>
    <w:rsid w:val="00A7022A"/>
    <w:rsid w:val="00A77547"/>
    <w:rsid w:val="00AB5EE8"/>
    <w:rsid w:val="00AD1E01"/>
    <w:rsid w:val="00AF0D38"/>
    <w:rsid w:val="00B3433A"/>
    <w:rsid w:val="00B4676F"/>
    <w:rsid w:val="00B47B61"/>
    <w:rsid w:val="00B5782C"/>
    <w:rsid w:val="00B87B9F"/>
    <w:rsid w:val="00BB5450"/>
    <w:rsid w:val="00BC7B6B"/>
    <w:rsid w:val="00BE5DA7"/>
    <w:rsid w:val="00C22ACA"/>
    <w:rsid w:val="00C511CA"/>
    <w:rsid w:val="00C656D2"/>
    <w:rsid w:val="00C77F45"/>
    <w:rsid w:val="00C9153F"/>
    <w:rsid w:val="00C961C4"/>
    <w:rsid w:val="00CF5AD8"/>
    <w:rsid w:val="00D122BE"/>
    <w:rsid w:val="00D43E19"/>
    <w:rsid w:val="00D462F5"/>
    <w:rsid w:val="00DA2413"/>
    <w:rsid w:val="00DA42DB"/>
    <w:rsid w:val="00DC5FBD"/>
    <w:rsid w:val="00DC7F1F"/>
    <w:rsid w:val="00DD545D"/>
    <w:rsid w:val="00E02D51"/>
    <w:rsid w:val="00E20FF1"/>
    <w:rsid w:val="00E65947"/>
    <w:rsid w:val="00E7081A"/>
    <w:rsid w:val="00E87C25"/>
    <w:rsid w:val="00E9694E"/>
    <w:rsid w:val="00EB3897"/>
    <w:rsid w:val="00EC0504"/>
    <w:rsid w:val="00F040B3"/>
    <w:rsid w:val="00F13DBE"/>
    <w:rsid w:val="00F4171A"/>
    <w:rsid w:val="00F712CA"/>
    <w:rsid w:val="00FA1A22"/>
    <w:rsid w:val="00FD5982"/>
    <w:rsid w:val="00FF469E"/>
    <w:rsid w:val="00FF7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967EECF"/>
  <w15:docId w15:val="{6C03B33E-8BFB-4915-A776-DB1F5DE7E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Mangal"/>
        <w:kern w:val="3"/>
        <w:sz w:val="24"/>
        <w:szCs w:val="24"/>
        <w:lang w:val="es-CO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B5EE8"/>
    <w:rPr>
      <w:rFonts w:ascii="Arial" w:hAnsi="Arial"/>
    </w:rPr>
  </w:style>
  <w:style w:type="paragraph" w:styleId="Ttulo1">
    <w:name w:val="heading 1"/>
    <w:basedOn w:val="Heading"/>
    <w:next w:val="Textbody"/>
    <w:pPr>
      <w:outlineLvl w:val="0"/>
    </w:pPr>
    <w:rPr>
      <w:rFonts w:ascii="Baskerville Old Face" w:hAnsi="Baskerville Old Face"/>
      <w:b/>
      <w:bCs/>
    </w:rPr>
  </w:style>
  <w:style w:type="paragraph" w:styleId="Ttulo2">
    <w:name w:val="heading 2"/>
    <w:basedOn w:val="Heading"/>
    <w:next w:val="Textbody"/>
    <w:pPr>
      <w:outlineLvl w:val="1"/>
    </w:pPr>
    <w:rPr>
      <w:b/>
      <w:bCs/>
      <w:i/>
      <w:iCs/>
    </w:rPr>
  </w:style>
  <w:style w:type="paragraph" w:styleId="Ttulo3">
    <w:name w:val="heading 3"/>
    <w:basedOn w:val="Heading"/>
    <w:next w:val="Textbody"/>
    <w:pPr>
      <w:outlineLvl w:val="2"/>
    </w:pPr>
    <w:rPr>
      <w:b/>
      <w:bCs/>
    </w:rPr>
  </w:style>
  <w:style w:type="paragraph" w:styleId="Ttulo4">
    <w:name w:val="heading 4"/>
    <w:basedOn w:val="Heading"/>
    <w:next w:val="Textbody"/>
    <w:pPr>
      <w:outlineLvl w:val="3"/>
    </w:pPr>
    <w:rPr>
      <w:b/>
      <w:bCs/>
      <w:i/>
      <w:iCs/>
    </w:rPr>
  </w:style>
  <w:style w:type="paragraph" w:styleId="Ttulo5">
    <w:name w:val="heading 5"/>
    <w:basedOn w:val="Heading"/>
    <w:next w:val="Textbody"/>
    <w:pPr>
      <w:outlineLvl w:val="4"/>
    </w:pPr>
    <w:rPr>
      <w:b/>
      <w:bCs/>
    </w:rPr>
  </w:style>
  <w:style w:type="paragraph" w:styleId="Ttulo6">
    <w:name w:val="heading 6"/>
    <w:basedOn w:val="Heading"/>
    <w:next w:val="Textbody"/>
    <w:pPr>
      <w:outlineLvl w:val="5"/>
    </w:pPr>
    <w:rPr>
      <w:b/>
      <w:bCs/>
    </w:rPr>
  </w:style>
  <w:style w:type="paragraph" w:styleId="Ttulo7">
    <w:name w:val="heading 7"/>
    <w:basedOn w:val="Heading"/>
    <w:next w:val="Textbody"/>
    <w:pPr>
      <w:outlineLvl w:val="6"/>
    </w:pPr>
    <w:rPr>
      <w:b/>
      <w:bCs/>
    </w:rPr>
  </w:style>
  <w:style w:type="paragraph" w:styleId="Ttulo8">
    <w:name w:val="heading 8"/>
    <w:basedOn w:val="Heading"/>
    <w:next w:val="Textbody"/>
    <w:pPr>
      <w:outlineLvl w:val="7"/>
    </w:pPr>
    <w:rPr>
      <w:b/>
      <w:bCs/>
    </w:rPr>
  </w:style>
  <w:style w:type="paragraph" w:styleId="Ttulo9">
    <w:name w:val="heading 9"/>
    <w:basedOn w:val="Heading"/>
    <w:next w:val="Textbody"/>
    <w:pPr>
      <w:outlineLvl w:val="8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  <w:rPr>
      <w:rFonts w:ascii="Verdana" w:hAnsi="Verdana"/>
      <w:sz w:val="22"/>
    </w:rPr>
  </w:style>
  <w:style w:type="paragraph" w:styleId="Lista">
    <w:name w:val="List"/>
    <w:basedOn w:val="Textbody"/>
  </w:style>
  <w:style w:type="paragraph" w:styleId="Descripci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Encabezado">
    <w:name w:val="header"/>
    <w:basedOn w:val="Standard"/>
    <w:link w:val="EncabezadoCar"/>
    <w:uiPriority w:val="99"/>
    <w:pPr>
      <w:suppressLineNumbers/>
      <w:tabs>
        <w:tab w:val="center" w:pos="4986"/>
        <w:tab w:val="right" w:pos="99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Heading10">
    <w:name w:val="Heading 10"/>
    <w:basedOn w:val="Heading"/>
    <w:next w:val="Textbody"/>
    <w:rPr>
      <w:b/>
      <w:bCs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Piedepgina">
    <w:name w:val="footer"/>
    <w:basedOn w:val="Normal"/>
    <w:link w:val="PiedepginaCar"/>
    <w:uiPriority w:val="99"/>
    <w:unhideWhenUsed/>
    <w:rsid w:val="004E4CF8"/>
    <w:pPr>
      <w:tabs>
        <w:tab w:val="center" w:pos="4419"/>
        <w:tab w:val="right" w:pos="8838"/>
      </w:tabs>
    </w:pPr>
    <w:rPr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E4CF8"/>
    <w:rPr>
      <w:szCs w:val="2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E4CF8"/>
    <w:rPr>
      <w:rFonts w:ascii="Tahoma" w:hAnsi="Tahoma"/>
      <w:sz w:val="16"/>
      <w:szCs w:val="14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E4CF8"/>
    <w:rPr>
      <w:rFonts w:ascii="Tahoma" w:hAnsi="Tahoma"/>
      <w:sz w:val="16"/>
      <w:szCs w:val="14"/>
    </w:rPr>
  </w:style>
  <w:style w:type="paragraph" w:styleId="Prrafodelista">
    <w:name w:val="List Paragraph"/>
    <w:basedOn w:val="Normal"/>
    <w:uiPriority w:val="34"/>
    <w:qFormat/>
    <w:rsid w:val="00A7022A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eastAsiaTheme="minorEastAsia" w:cstheme="minorBidi"/>
      <w:kern w:val="0"/>
      <w:szCs w:val="22"/>
      <w:lang w:eastAsia="es-CO"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2E4BC2"/>
  </w:style>
  <w:style w:type="paragraph" w:customStyle="1" w:styleId="Default">
    <w:name w:val="Default"/>
    <w:rsid w:val="00AB5EE8"/>
    <w:pPr>
      <w:widowControl/>
      <w:suppressAutoHyphens w:val="0"/>
      <w:autoSpaceDE w:val="0"/>
      <w:adjustRightInd w:val="0"/>
      <w:textAlignment w:val="auto"/>
    </w:pPr>
    <w:rPr>
      <w:rFonts w:ascii="Arial" w:hAnsi="Arial" w:cs="Arial"/>
      <w:color w:val="000000"/>
      <w:kern w:val="0"/>
      <w:lang w:bidi="ar-SA"/>
    </w:rPr>
  </w:style>
  <w:style w:type="paragraph" w:customStyle="1" w:styleId="Listavistosa-nfasis11">
    <w:name w:val="Lista vistosa - Énfasis 11"/>
    <w:basedOn w:val="Normal"/>
    <w:uiPriority w:val="34"/>
    <w:qFormat/>
    <w:rsid w:val="001A1AE7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val="es-ES" w:eastAsia="en-US" w:bidi="ar-SA"/>
    </w:rPr>
  </w:style>
  <w:style w:type="table" w:styleId="Tablaconcuadrcula">
    <w:name w:val="Table Grid"/>
    <w:basedOn w:val="Tablanormal"/>
    <w:uiPriority w:val="59"/>
    <w:rsid w:val="003B03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21E80C-EBA2-7B4F-938F-1D3D41CF1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717</TotalTime>
  <Pages>6</Pages>
  <Words>1034</Words>
  <Characters>5691</Characters>
  <Application>Microsoft Macintosh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JESID MELO</dc:creator>
  <cp:lastModifiedBy>Usuario de Microsoft Office</cp:lastModifiedBy>
  <cp:revision>6</cp:revision>
  <cp:lastPrinted>2012-07-27T07:06:00Z</cp:lastPrinted>
  <dcterms:created xsi:type="dcterms:W3CDTF">2018-04-20T19:35:00Z</dcterms:created>
  <dcterms:modified xsi:type="dcterms:W3CDTF">2018-07-13T13:43:00Z</dcterms:modified>
</cp:coreProperties>
</file>